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exact"/>
        <w:jc w:val="right"/>
        <w:rPr>
          <w:color w:val="auto"/>
          <w:sz w:val="18"/>
          <w:szCs w:val="24"/>
          <w:highlight w:val="none"/>
        </w:rPr>
      </w:pPr>
      <w:r>
        <w:rPr>
          <w:rFonts w:hint="eastAsia"/>
          <w:color w:val="auto"/>
          <w:sz w:val="18"/>
          <w:szCs w:val="24"/>
          <w:highlight w:val="none"/>
        </w:rPr>
        <w:t>本采购文件经采购人审核确认，同意发布！</w:t>
      </w:r>
    </w:p>
    <w:p>
      <w:pPr>
        <w:adjustRightInd w:val="0"/>
        <w:spacing w:line="360" w:lineRule="exact"/>
        <w:jc w:val="right"/>
        <w:rPr>
          <w:color w:val="auto"/>
          <w:sz w:val="18"/>
          <w:szCs w:val="24"/>
          <w:highlight w:val="none"/>
        </w:rPr>
      </w:pPr>
      <w:r>
        <w:rPr>
          <w:rFonts w:hint="eastAsia"/>
          <w:color w:val="auto"/>
          <w:sz w:val="18"/>
          <w:szCs w:val="24"/>
          <w:highlight w:val="none"/>
        </w:rPr>
        <w:t>采购人盖章（封面章、骑缝章）</w:t>
      </w:r>
    </w:p>
    <w:p>
      <w:pPr>
        <w:pStyle w:val="10"/>
        <w:widowControl/>
        <w:shd w:val="clear" w:color="auto" w:fill="FFFFFF"/>
        <w:spacing w:before="75" w:beforeAutospacing="0" w:after="75" w:afterAutospacing="0" w:line="360" w:lineRule="auto"/>
        <w:jc w:val="right"/>
        <w:rPr>
          <w:rStyle w:val="16"/>
          <w:rFonts w:ascii="宋体" w:hAnsi="宋体" w:cs="宋体"/>
          <w:color w:val="auto"/>
          <w:sz w:val="72"/>
          <w:szCs w:val="72"/>
          <w:highlight w:val="none"/>
          <w:shd w:val="clear" w:color="auto" w:fill="FFFFFF"/>
        </w:rPr>
      </w:pPr>
      <w:r>
        <w:rPr>
          <w:rFonts w:hint="eastAsia" w:cs="宋体"/>
          <w:color w:val="auto"/>
          <w:kern w:val="2"/>
          <w:sz w:val="18"/>
          <w:szCs w:val="24"/>
          <w:highlight w:val="none"/>
        </w:rPr>
        <w:t>年    月    日</w:t>
      </w:r>
    </w:p>
    <w:p>
      <w:pPr>
        <w:pStyle w:val="10"/>
        <w:widowControl/>
        <w:spacing w:before="75" w:beforeAutospacing="0" w:after="75" w:afterAutospacing="0"/>
        <w:jc w:val="right"/>
        <w:rPr>
          <w:color w:val="auto"/>
          <w:sz w:val="36"/>
          <w:szCs w:val="40"/>
          <w:highlight w:val="none"/>
        </w:rPr>
      </w:pPr>
    </w:p>
    <w:p>
      <w:pPr>
        <w:pStyle w:val="10"/>
        <w:widowControl/>
        <w:spacing w:before="75" w:beforeAutospacing="0" w:after="75" w:afterAutospacing="0"/>
        <w:jc w:val="center"/>
        <w:rPr>
          <w:color w:val="auto"/>
          <w:highlight w:val="none"/>
        </w:rPr>
      </w:pPr>
      <w:r>
        <w:rPr>
          <w:rStyle w:val="16"/>
          <w:rFonts w:hint="eastAsia" w:ascii="宋体" w:hAnsi="宋体" w:cs="宋体"/>
          <w:color w:val="auto"/>
          <w:sz w:val="72"/>
          <w:szCs w:val="72"/>
          <w:highlight w:val="none"/>
        </w:rPr>
        <w:t>公开招标文件</w:t>
      </w:r>
    </w:p>
    <w:p>
      <w:pPr>
        <w:pStyle w:val="10"/>
        <w:widowControl/>
        <w:spacing w:before="75" w:beforeAutospacing="0" w:after="75" w:afterAutospacing="0"/>
        <w:rPr>
          <w:color w:val="auto"/>
          <w:highlight w:val="none"/>
        </w:rPr>
      </w:pPr>
      <w:r>
        <w:rPr>
          <w:rStyle w:val="16"/>
          <w:rFonts w:hint="eastAsia" w:ascii="宋体" w:hAnsi="宋体" w:cs="宋体"/>
          <w:color w:val="auto"/>
          <w:sz w:val="72"/>
          <w:szCs w:val="72"/>
          <w:highlight w:val="none"/>
        </w:rPr>
        <w:t xml:space="preserve">    </w:t>
      </w:r>
    </w:p>
    <w:p>
      <w:pPr>
        <w:pStyle w:val="10"/>
        <w:widowControl/>
        <w:spacing w:before="75" w:beforeAutospacing="0" w:after="75" w:afterAutospacing="0"/>
        <w:jc w:val="center"/>
        <w:rPr>
          <w:color w:val="auto"/>
          <w:highlight w:val="none"/>
        </w:rPr>
      </w:pPr>
      <w:r>
        <w:rPr>
          <w:color w:val="auto"/>
          <w:szCs w:val="24"/>
          <w:highlight w:val="none"/>
        </w:rPr>
        <w:t> </w:t>
      </w:r>
    </w:p>
    <w:p>
      <w:pPr>
        <w:pStyle w:val="10"/>
        <w:widowControl/>
        <w:spacing w:before="75" w:beforeAutospacing="0" w:after="75" w:afterAutospacing="0"/>
        <w:rPr>
          <w:color w:val="auto"/>
          <w:highlight w:val="none"/>
        </w:rPr>
      </w:pPr>
      <w:r>
        <w:rPr>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 w:val="36"/>
          <w:szCs w:val="36"/>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 w:val="30"/>
          <w:szCs w:val="30"/>
          <w:highlight w:val="none"/>
        </w:rPr>
        <w:t> </w:t>
      </w:r>
    </w:p>
    <w:p>
      <w:pPr>
        <w:pStyle w:val="10"/>
        <w:widowControl/>
        <w:spacing w:before="75" w:beforeAutospacing="0" w:after="75" w:afterAutospacing="0"/>
        <w:jc w:val="center"/>
        <w:rPr>
          <w:rFonts w:hint="eastAsia" w:ascii="宋体" w:hAnsi="宋体" w:eastAsia="宋体" w:cs="宋体"/>
          <w:b/>
          <w:bCs/>
          <w:color w:val="auto"/>
          <w:kern w:val="2"/>
          <w:sz w:val="32"/>
          <w:szCs w:val="32"/>
          <w:highlight w:val="none"/>
          <w:lang w:val="en-US" w:eastAsia="zh-CN"/>
        </w:rPr>
      </w:pPr>
      <w:r>
        <w:rPr>
          <w:rStyle w:val="16"/>
          <w:rFonts w:hint="eastAsia" w:ascii="宋体" w:hAnsi="宋体" w:cs="宋体"/>
          <w:color w:val="auto"/>
          <w:sz w:val="30"/>
          <w:szCs w:val="30"/>
          <w:highlight w:val="none"/>
        </w:rPr>
        <w:t>项目名称：</w:t>
      </w:r>
      <w:r>
        <w:rPr>
          <w:rStyle w:val="16"/>
          <w:rFonts w:hint="eastAsia" w:ascii="宋体" w:hAnsi="宋体" w:cs="宋体"/>
          <w:color w:val="auto"/>
          <w:sz w:val="30"/>
          <w:szCs w:val="30"/>
          <w:highlight w:val="none"/>
          <w:lang w:eastAsia="zh-CN"/>
        </w:rPr>
        <w:t>“山海交响”船舶管理及船员外包服务</w:t>
      </w:r>
    </w:p>
    <w:p>
      <w:pPr>
        <w:pStyle w:val="10"/>
        <w:widowControl/>
        <w:spacing w:before="75" w:beforeAutospacing="0" w:after="75" w:afterAutospacing="0"/>
        <w:ind w:firstLine="1807" w:firstLineChars="600"/>
        <w:jc w:val="both"/>
        <w:rPr>
          <w:rStyle w:val="16"/>
          <w:rFonts w:hint="eastAsia" w:ascii="宋体" w:hAnsi="宋体" w:eastAsia="宋体" w:cs="宋体"/>
          <w:color w:val="auto"/>
          <w:sz w:val="30"/>
          <w:szCs w:val="30"/>
          <w:highlight w:val="none"/>
          <w:lang w:eastAsia="zh-CN"/>
        </w:rPr>
      </w:pPr>
      <w:r>
        <w:rPr>
          <w:rStyle w:val="16"/>
          <w:rFonts w:hint="eastAsia" w:ascii="宋体" w:hAnsi="宋体" w:cs="宋体"/>
          <w:color w:val="auto"/>
          <w:sz w:val="30"/>
          <w:szCs w:val="30"/>
          <w:highlight w:val="none"/>
        </w:rPr>
        <w:t>招标编号：</w:t>
      </w:r>
      <w:r>
        <w:rPr>
          <w:rStyle w:val="16"/>
          <w:rFonts w:hint="eastAsia" w:ascii="宋体" w:hAnsi="宋体" w:cs="宋体"/>
          <w:color w:val="auto"/>
          <w:sz w:val="30"/>
          <w:szCs w:val="30"/>
          <w:highlight w:val="none"/>
          <w:lang w:eastAsia="zh-CN"/>
        </w:rPr>
        <w:t>FJSZFND-20230703155</w:t>
      </w:r>
    </w:p>
    <w:p>
      <w:pPr>
        <w:pStyle w:val="10"/>
        <w:widowControl/>
        <w:spacing w:before="75" w:beforeAutospacing="0" w:after="75" w:afterAutospacing="0"/>
        <w:ind w:firstLine="1807" w:firstLineChars="600"/>
        <w:jc w:val="both"/>
        <w:rPr>
          <w:rStyle w:val="16"/>
          <w:rFonts w:ascii="宋体" w:hAnsi="宋体" w:cs="宋体"/>
          <w:color w:val="auto"/>
          <w:sz w:val="30"/>
          <w:szCs w:val="30"/>
          <w:highlight w:val="none"/>
        </w:rPr>
      </w:pPr>
    </w:p>
    <w:p>
      <w:pPr>
        <w:pStyle w:val="10"/>
        <w:widowControl/>
        <w:spacing w:before="75" w:beforeAutospacing="0" w:after="75" w:afterAutospacing="0"/>
        <w:rPr>
          <w:rStyle w:val="16"/>
          <w:rFonts w:ascii="宋体" w:hAnsi="宋体" w:cs="宋体"/>
          <w:color w:val="auto"/>
          <w:sz w:val="30"/>
          <w:szCs w:val="30"/>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szCs w:val="24"/>
          <w:highlight w:val="none"/>
        </w:rPr>
      </w:pPr>
      <w:r>
        <w:rPr>
          <w:color w:val="auto"/>
          <w:szCs w:val="24"/>
          <w:highlight w:val="none"/>
        </w:rPr>
        <w:t> </w:t>
      </w:r>
    </w:p>
    <w:p>
      <w:pPr>
        <w:pStyle w:val="10"/>
        <w:widowControl/>
        <w:spacing w:before="75" w:beforeAutospacing="0" w:after="75" w:afterAutospacing="0"/>
        <w:rPr>
          <w:color w:val="auto"/>
          <w:szCs w:val="24"/>
          <w:highlight w:val="none"/>
        </w:rPr>
      </w:pPr>
    </w:p>
    <w:p>
      <w:pPr>
        <w:pStyle w:val="10"/>
        <w:widowControl/>
        <w:spacing w:before="75" w:beforeAutospacing="0" w:after="75" w:afterAutospacing="0"/>
        <w:jc w:val="center"/>
        <w:rPr>
          <w:rStyle w:val="16"/>
          <w:rFonts w:ascii="宋体" w:hAnsi="宋体" w:cs="宋体"/>
          <w:color w:val="auto"/>
          <w:sz w:val="28"/>
          <w:highlight w:val="none"/>
        </w:rPr>
      </w:pPr>
      <w:r>
        <w:rPr>
          <w:rStyle w:val="16"/>
          <w:rFonts w:hint="eastAsia" w:ascii="宋体" w:hAnsi="宋体" w:cs="宋体"/>
          <w:color w:val="auto"/>
          <w:sz w:val="27"/>
          <w:szCs w:val="27"/>
          <w:highlight w:val="none"/>
        </w:rPr>
        <w:t>采购人：</w:t>
      </w:r>
      <w:r>
        <w:rPr>
          <w:color w:val="auto"/>
          <w:sz w:val="27"/>
          <w:szCs w:val="27"/>
          <w:highlight w:val="none"/>
        </w:rPr>
        <w:t> </w:t>
      </w:r>
      <w:r>
        <w:rPr>
          <w:rStyle w:val="16"/>
          <w:rFonts w:hint="eastAsia" w:ascii="宋体" w:hAnsi="宋体" w:cs="宋体"/>
          <w:color w:val="auto"/>
          <w:sz w:val="28"/>
          <w:highlight w:val="none"/>
        </w:rPr>
        <w:t>宁德市蓝海旅游发展有限公司</w:t>
      </w:r>
    </w:p>
    <w:p>
      <w:pPr>
        <w:pStyle w:val="10"/>
        <w:widowControl/>
        <w:spacing w:before="75" w:beforeAutospacing="0" w:after="75" w:afterAutospacing="0"/>
        <w:jc w:val="center"/>
        <w:rPr>
          <w:color w:val="auto"/>
          <w:highlight w:val="none"/>
        </w:rPr>
      </w:pPr>
      <w:r>
        <w:rPr>
          <w:rStyle w:val="16"/>
          <w:rFonts w:hint="eastAsia" w:ascii="宋体" w:hAnsi="宋体" w:cs="宋体"/>
          <w:color w:val="auto"/>
          <w:sz w:val="28"/>
          <w:highlight w:val="none"/>
        </w:rPr>
        <w:t>代理机构：福建省中福工程造价咨询有限公司</w:t>
      </w:r>
    </w:p>
    <w:p>
      <w:pPr>
        <w:pStyle w:val="10"/>
        <w:widowControl/>
        <w:spacing w:before="75" w:beforeAutospacing="0" w:after="75" w:afterAutospacing="0" w:line="360" w:lineRule="atLeast"/>
        <w:ind w:right="720"/>
        <w:jc w:val="center"/>
        <w:rPr>
          <w:rStyle w:val="16"/>
          <w:rFonts w:hint="eastAsia" w:ascii="宋体" w:hAnsi="宋体" w:cs="宋体"/>
          <w:color w:val="auto"/>
          <w:sz w:val="28"/>
          <w:highlight w:val="none"/>
          <w:lang w:val="en-US" w:eastAsia="zh-CN"/>
        </w:rPr>
      </w:pPr>
      <w:r>
        <w:rPr>
          <w:rStyle w:val="16"/>
          <w:rFonts w:hint="eastAsia" w:ascii="宋体" w:hAnsi="宋体" w:cs="宋体"/>
          <w:color w:val="auto"/>
          <w:sz w:val="28"/>
          <w:highlight w:val="none"/>
        </w:rPr>
        <w:t xml:space="preserve"> </w:t>
      </w:r>
      <w:r>
        <w:rPr>
          <w:rStyle w:val="16"/>
          <w:rFonts w:hint="eastAsia" w:ascii="宋体" w:hAnsi="宋体" w:cs="宋体"/>
          <w:color w:val="auto"/>
          <w:sz w:val="28"/>
          <w:highlight w:val="none"/>
          <w:lang w:val="en-US" w:eastAsia="zh-CN"/>
        </w:rPr>
        <w:t xml:space="preserve">  </w:t>
      </w:r>
    </w:p>
    <w:p>
      <w:pPr>
        <w:pStyle w:val="10"/>
        <w:widowControl/>
        <w:spacing w:before="75" w:beforeAutospacing="0" w:after="75" w:afterAutospacing="0" w:line="360" w:lineRule="atLeast"/>
        <w:ind w:right="720"/>
        <w:jc w:val="center"/>
        <w:rPr>
          <w:color w:val="auto"/>
          <w:highlight w:val="none"/>
        </w:rPr>
      </w:pPr>
      <w:r>
        <w:rPr>
          <w:rStyle w:val="16"/>
          <w:rFonts w:hint="eastAsia" w:ascii="宋体" w:hAnsi="宋体" w:cs="宋体"/>
          <w:color w:val="auto"/>
          <w:sz w:val="28"/>
          <w:highlight w:val="none"/>
          <w:lang w:val="en-US" w:eastAsia="zh-CN"/>
        </w:rPr>
        <w:t xml:space="preserve">    </w:t>
      </w:r>
      <w:r>
        <w:rPr>
          <w:rStyle w:val="16"/>
          <w:rFonts w:hint="eastAsia" w:ascii="宋体" w:hAnsi="宋体" w:cs="宋体"/>
          <w:color w:val="auto"/>
          <w:sz w:val="28"/>
          <w:highlight w:val="none"/>
        </w:rPr>
        <w:t>2023年</w:t>
      </w:r>
      <w:r>
        <w:rPr>
          <w:rStyle w:val="16"/>
          <w:rFonts w:hint="eastAsia" w:ascii="宋体" w:hAnsi="宋体" w:cs="宋体"/>
          <w:color w:val="auto"/>
          <w:sz w:val="28"/>
          <w:highlight w:val="none"/>
          <w:lang w:val="en-US" w:eastAsia="zh-CN"/>
        </w:rPr>
        <w:t>7</w:t>
      </w:r>
      <w:r>
        <w:rPr>
          <w:rStyle w:val="16"/>
          <w:rFonts w:hint="eastAsia" w:ascii="宋体" w:hAnsi="宋体" w:cs="宋体"/>
          <w:color w:val="auto"/>
          <w:sz w:val="28"/>
          <w:highlight w:val="none"/>
        </w:rPr>
        <w:t>月</w:t>
      </w:r>
      <w:r>
        <w:rPr>
          <w:rFonts w:hint="eastAsia" w:ascii="宋体" w:hAnsi="宋体" w:cs="宋体"/>
          <w:color w:val="auto"/>
          <w:szCs w:val="24"/>
          <w:highlight w:val="none"/>
        </w:rPr>
        <w:t> </w:t>
      </w:r>
    </w:p>
    <w:p>
      <w:pPr>
        <w:pStyle w:val="10"/>
        <w:widowControl/>
        <w:spacing w:before="75" w:beforeAutospacing="0" w:after="75" w:afterAutospacing="0"/>
        <w:rPr>
          <w:color w:val="auto"/>
          <w:szCs w:val="24"/>
          <w:highlight w:val="none"/>
        </w:rPr>
        <w:sectPr>
          <w:headerReference r:id="rId3" w:type="default"/>
          <w:footerReference r:id="rId4" w:type="default"/>
          <w:pgSz w:w="11906" w:h="16838"/>
          <w:pgMar w:top="1440" w:right="1800" w:bottom="1440" w:left="1800" w:header="851" w:footer="992" w:gutter="0"/>
          <w:pgNumType w:fmt="decimal" w:start="1"/>
          <w:cols w:space="720" w:num="1"/>
          <w:docGrid w:type="lines" w:linePitch="312" w:charSpace="0"/>
        </w:sectPr>
      </w:pPr>
    </w:p>
    <w:p>
      <w:pPr>
        <w:pStyle w:val="3"/>
        <w:jc w:val="center"/>
        <w:rPr>
          <w:rFonts w:hint="default"/>
          <w:color w:val="auto"/>
          <w:sz w:val="36"/>
          <w:szCs w:val="36"/>
          <w:highlight w:val="none"/>
        </w:rPr>
      </w:pPr>
      <w:r>
        <w:rPr>
          <w:color w:val="auto"/>
          <w:sz w:val="36"/>
          <w:szCs w:val="36"/>
          <w:highlight w:val="none"/>
        </w:rPr>
        <w:t>第一章   投标邀请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采用</w:t>
      </w:r>
      <w:r>
        <w:rPr>
          <w:rFonts w:hint="eastAsia" w:ascii="宋体" w:hAnsi="宋体" w:cs="宋体"/>
          <w:color w:val="auto"/>
          <w:szCs w:val="24"/>
          <w:highlight w:val="none"/>
          <w:u w:val="single"/>
        </w:rPr>
        <w:t>公开招标方式</w:t>
      </w:r>
      <w:r>
        <w:rPr>
          <w:rFonts w:hint="eastAsia" w:ascii="宋体" w:hAnsi="宋体" w:cs="宋体"/>
          <w:color w:val="auto"/>
          <w:szCs w:val="24"/>
          <w:highlight w:val="none"/>
        </w:rPr>
        <w:t>组织</w:t>
      </w:r>
      <w:r>
        <w:rPr>
          <w:rFonts w:hint="eastAsia" w:ascii="宋体" w:hAnsi="宋体" w:cs="宋体"/>
          <w:color w:val="auto"/>
          <w:szCs w:val="24"/>
          <w:highlight w:val="none"/>
          <w:u w:val="single"/>
          <w:lang w:eastAsia="zh-CN"/>
        </w:rPr>
        <w:t>“山海交响”船舶管理及船员外包服务</w:t>
      </w:r>
      <w:r>
        <w:rPr>
          <w:rFonts w:hint="eastAsia" w:ascii="宋体" w:hAnsi="宋体" w:cs="宋体"/>
          <w:color w:val="auto"/>
          <w:szCs w:val="24"/>
          <w:highlight w:val="none"/>
        </w:rPr>
        <w:t>采购项目（以下简称：“本项目”）的政府采购活动，</w:t>
      </w:r>
      <w:r>
        <w:rPr>
          <w:rFonts w:hint="eastAsia" w:ascii="宋体" w:hAnsi="宋体" w:cs="宋体"/>
          <w:color w:val="auto"/>
          <w:szCs w:val="24"/>
          <w:highlight w:val="none"/>
          <w:u w:val="single"/>
        </w:rPr>
        <w:t>现邀请供应商参加投标。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1、招标编号：</w:t>
      </w:r>
      <w:r>
        <w:rPr>
          <w:rFonts w:hint="eastAsia" w:ascii="宋体" w:hAnsi="宋体" w:cs="宋体"/>
          <w:color w:val="auto"/>
          <w:szCs w:val="24"/>
          <w:highlight w:val="none"/>
          <w:u w:val="single"/>
          <w:lang w:eastAsia="zh-CN"/>
        </w:rPr>
        <w:t>FJSZFND-20230703155</w:t>
      </w:r>
      <w:r>
        <w:rPr>
          <w:rFonts w:hint="eastAsia" w:ascii="宋体" w:hAnsi="宋体" w:cs="宋体"/>
          <w:color w:val="auto"/>
          <w:szCs w:val="24"/>
          <w:highlight w:val="none"/>
        </w:rPr>
        <w:t>。</w:t>
      </w:r>
    </w:p>
    <w:p>
      <w:pPr>
        <w:pStyle w:val="10"/>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2、预算金额：详见《采购标的一览表》。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3、招标内容及要求：详见《采购标的一览表》及招标文件第五章。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4、需要落实的政府采购政策：1.进口产品：不适用于（合同包1）。2.节能产品，不适用于（合同包1）。3.环境标志产品，不适用于（合同包1）。4.小型、微型企业，</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适用于（合同包1）。5.监狱企业，适用于（合同包1）。6.残疾人就业政府采购政策，适用于（合同包1）。7.信用记录，适用于（合同包1），按照下列规定执行：（1）投标人针对“信用记录查询结果”未提供该证明材料的视为投标文件无效。（2）查询结果的审查：①由资格审查小组通过“信用中国”网站（www.creditchina.gov.cn）、中国政府采购网（www.ccgp.gov.cn）查询并打印投标人信用记录（以下简称：“资格审查小组的查询结果”）。若查询结果存在投标人应被拒绝参与政府采购活动相关信息的，其资格审查不合格。②因上述网站原因导致资格审查小组无法查询投标人信用记录的（资格审查小组应将通过上述网站查询投标人信用记录时的原始页面打印后随采购文件一并存档），视为查询结果未存在投标人应被拒绝参与政府采购活动相关的信息。③若文件有矛盾，以此为准。其他政策：详见招标文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5、投标人的资格要求</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5.1法定条件：符合政府采购法第二十二条第一款规定的条件。</w:t>
      </w:r>
    </w:p>
    <w:p>
      <w:pPr>
        <w:pStyle w:val="10"/>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5.2特定条件：/</w:t>
      </w:r>
    </w:p>
    <w:p>
      <w:pPr>
        <w:pStyle w:val="10"/>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5.3是否接受联合体投标：</w:t>
      </w:r>
      <w:r>
        <w:rPr>
          <w:rFonts w:hint="eastAsia" w:ascii="宋体" w:hAnsi="宋体" w:cs="宋体"/>
          <w:color w:val="auto"/>
          <w:szCs w:val="24"/>
          <w:highlight w:val="none"/>
          <w:lang w:eastAsia="zh-CN"/>
        </w:rPr>
        <w:t>不</w:t>
      </w:r>
      <w:r>
        <w:rPr>
          <w:rFonts w:hint="eastAsia" w:ascii="宋体" w:hAnsi="宋体" w:cs="宋体"/>
          <w:color w:val="auto"/>
          <w:szCs w:val="24"/>
          <w:highlight w:val="none"/>
        </w:rPr>
        <w:t>接受。</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※根据上述资格要求，投标文件中应提交的“投标人的资格及资信证明文件”详见招标文件第四章。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6、报名</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6.1报名期限：详见招标公告或更正公告（若有），若不一致，以更正公告（若有）为准。</w:t>
      </w:r>
    </w:p>
    <w:p>
      <w:pPr>
        <w:pStyle w:val="10"/>
        <w:widowControl/>
        <w:spacing w:before="75" w:beforeAutospacing="0" w:after="75" w:afterAutospacing="0"/>
        <w:ind w:firstLine="480"/>
        <w:rPr>
          <w:rStyle w:val="16"/>
          <w:rFonts w:ascii="宋体" w:hAnsi="宋体" w:cs="宋体"/>
          <w:color w:val="auto"/>
          <w:szCs w:val="24"/>
          <w:highlight w:val="none"/>
        </w:rPr>
      </w:pPr>
      <w:r>
        <w:rPr>
          <w:rFonts w:hint="eastAsia" w:ascii="宋体" w:hAnsi="宋体" w:cs="宋体"/>
          <w:color w:val="auto"/>
          <w:szCs w:val="24"/>
          <w:highlight w:val="none"/>
        </w:rPr>
        <w:t>6.2</w:t>
      </w:r>
      <w:r>
        <w:rPr>
          <w:rStyle w:val="16"/>
          <w:rFonts w:hint="eastAsia" w:ascii="宋体" w:hAnsi="宋体" w:cs="宋体"/>
          <w:color w:val="auto"/>
          <w:szCs w:val="24"/>
          <w:highlight w:val="none"/>
        </w:rPr>
        <w:t>（1）邮件报名：按福建省中福工程造价咨询有限公司提供的开户名、开户行、账号，电汇或转账相应的金额到其账户，同时将汇款底单、填写完整的《采购文件购买登记表》及营业执照复印件（所有复印件必须加盖单位鲜章）的报名材料扫描件以邮件的形式发送到其邮</w:t>
      </w:r>
      <w:r>
        <w:rPr>
          <w:rFonts w:hint="eastAsia" w:ascii="宋体" w:hAnsi="宋体" w:cs="宋体"/>
          <w:b/>
          <w:bCs/>
          <w:color w:val="auto"/>
          <w:szCs w:val="24"/>
          <w:highlight w:val="none"/>
        </w:rPr>
        <w:t>箱fjszfnd@163.com，并电</w:t>
      </w:r>
      <w:r>
        <w:rPr>
          <w:rStyle w:val="16"/>
          <w:rFonts w:hint="eastAsia" w:ascii="宋体" w:hAnsi="宋体" w:cs="宋体"/>
          <w:color w:val="auto"/>
          <w:szCs w:val="24"/>
          <w:highlight w:val="none"/>
        </w:rPr>
        <w:t>话确认后受理。招标文件售价及要求：招标文件(纸质版或电子版)售价为</w:t>
      </w:r>
      <w:r>
        <w:rPr>
          <w:rFonts w:hint="eastAsia" w:ascii="宋体" w:hAnsi="宋体" w:cs="宋体"/>
          <w:b/>
          <w:bCs/>
          <w:color w:val="auto"/>
          <w:szCs w:val="24"/>
          <w:highlight w:val="none"/>
        </w:rPr>
        <w:t>200元</w:t>
      </w:r>
      <w:r>
        <w:rPr>
          <w:rStyle w:val="16"/>
          <w:rFonts w:hint="eastAsia" w:ascii="宋体" w:hAnsi="宋体" w:cs="宋体"/>
          <w:color w:val="auto"/>
          <w:szCs w:val="24"/>
          <w:highlight w:val="none"/>
        </w:rPr>
        <w:t>人民币。</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7、招标文件的获取</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7.1招标文件提供期限：详见招标公告或更正公告（若有），若不一致，以更正公告（若有）为准。</w:t>
      </w:r>
    </w:p>
    <w:p>
      <w:pPr>
        <w:pStyle w:val="10"/>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7.2获取地点及方式</w:t>
      </w:r>
    </w:p>
    <w:p>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7.2.1获取地点：</w:t>
      </w:r>
      <w:r>
        <w:rPr>
          <w:rFonts w:hint="eastAsia" w:ascii="宋体" w:hAnsi="宋体"/>
          <w:bCs/>
          <w:color w:val="auto"/>
          <w:kern w:val="0"/>
          <w:sz w:val="24"/>
          <w:szCs w:val="24"/>
          <w:highlight w:val="none"/>
          <w:u w:val="single"/>
        </w:rPr>
        <w:t>宁德市东侨经济开发区闽东东路32号现代传媒港项目1号楼806室</w:t>
      </w:r>
      <w:r>
        <w:rPr>
          <w:rFonts w:hint="eastAsia" w:ascii="宋体" w:hAnsi="宋体"/>
          <w:color w:val="auto"/>
          <w:kern w:val="0"/>
          <w:sz w:val="24"/>
          <w:szCs w:val="24"/>
          <w:highlight w:val="none"/>
        </w:rPr>
        <w:t>；</w:t>
      </w:r>
    </w:p>
    <w:p>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7.2.2获取方式：线下购买或邮寄；</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7.3、招标文件售价：200元。</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8、投标截止</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8.1投标截止时间：详见招标公告或更正公告（若有），若不一致，以更正公告（若有）为准。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8.2投标人应在投标截止时间前将</w:t>
      </w:r>
      <w:r>
        <w:rPr>
          <w:rStyle w:val="16"/>
          <w:rFonts w:hint="eastAsia" w:ascii="宋体" w:hAnsi="宋体" w:cs="宋体"/>
          <w:color w:val="auto"/>
          <w:szCs w:val="24"/>
          <w:highlight w:val="none"/>
        </w:rPr>
        <w:t>密封的纸质投标文件</w:t>
      </w:r>
      <w:r>
        <w:rPr>
          <w:rFonts w:hint="eastAsia" w:ascii="宋体" w:hAnsi="宋体" w:cs="宋体"/>
          <w:color w:val="auto"/>
          <w:szCs w:val="24"/>
          <w:highlight w:val="none"/>
        </w:rPr>
        <w:t>送达招标文件第一章第9条载明的地点，否则</w:t>
      </w:r>
      <w:r>
        <w:rPr>
          <w:rStyle w:val="16"/>
          <w:rFonts w:hint="eastAsia" w:ascii="宋体" w:hAnsi="宋体" w:cs="宋体"/>
          <w:color w:val="auto"/>
          <w:szCs w:val="24"/>
          <w:highlight w:val="none"/>
        </w:rPr>
        <w:t>投标将被拒绝。</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9、开标时间及地点：详见招标公告或更正公告（若有），若不一致，以更正公告（若有）为准。</w:t>
      </w:r>
      <w:r>
        <w:rPr>
          <w:rStyle w:val="16"/>
          <w:rFonts w:hint="eastAsia" w:ascii="宋体" w:hAnsi="宋体" w:cs="宋体"/>
          <w:color w:val="auto"/>
          <w:szCs w:val="24"/>
          <w:highlight w:val="none"/>
        </w:rPr>
        <w:t> </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10、公告期限</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10.1招标公告的公告期限：自信息发布媒体最先发布公告之日起</w:t>
      </w:r>
      <w:r>
        <w:rPr>
          <w:rFonts w:ascii="Times New Roman" w:hAnsi="Times New Roman"/>
          <w:color w:val="auto"/>
          <w:szCs w:val="24"/>
          <w:highlight w:val="none"/>
        </w:rPr>
        <w:t>20</w:t>
      </w:r>
      <w:r>
        <w:rPr>
          <w:rFonts w:hint="eastAsia" w:ascii="宋体" w:hAnsi="宋体" w:cs="宋体"/>
          <w:color w:val="auto"/>
          <w:szCs w:val="24"/>
          <w:highlight w:val="none"/>
        </w:rPr>
        <w:t>个日历日。</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10.2招标文件公告期限：招标文件随同招标公告一并发布，其公告期限与本章第</w:t>
      </w:r>
      <w:r>
        <w:rPr>
          <w:rFonts w:ascii="Times New Roman" w:hAnsi="Times New Roman"/>
          <w:color w:val="auto"/>
          <w:szCs w:val="24"/>
          <w:highlight w:val="none"/>
        </w:rPr>
        <w:t>1</w:t>
      </w:r>
      <w:r>
        <w:rPr>
          <w:rFonts w:hint="eastAsia" w:ascii="Times New Roman" w:hAnsi="Times New Roman"/>
          <w:color w:val="auto"/>
          <w:szCs w:val="24"/>
          <w:highlight w:val="none"/>
        </w:rPr>
        <w:t>0</w:t>
      </w:r>
      <w:r>
        <w:rPr>
          <w:rFonts w:ascii="Times New Roman" w:hAnsi="Times New Roman"/>
          <w:color w:val="auto"/>
          <w:szCs w:val="24"/>
          <w:highlight w:val="none"/>
        </w:rPr>
        <w:t>.1</w:t>
      </w:r>
      <w:r>
        <w:rPr>
          <w:rFonts w:hint="eastAsia" w:ascii="宋体" w:hAnsi="宋体" w:cs="宋体"/>
          <w:color w:val="auto"/>
          <w:szCs w:val="24"/>
          <w:highlight w:val="none"/>
        </w:rPr>
        <w:t>条载明的期限保持一致。</w:t>
      </w:r>
    </w:p>
    <w:p>
      <w:pPr>
        <w:widowControl/>
        <w:spacing w:before="75" w:after="75" w:line="435" w:lineRule="atLeast"/>
        <w:jc w:val="left"/>
        <w:rPr>
          <w:rFonts w:cs="Times New Roman"/>
          <w:color w:val="auto"/>
          <w:kern w:val="0"/>
          <w:sz w:val="24"/>
          <w:szCs w:val="24"/>
          <w:highlight w:val="none"/>
          <w:u w:val="single"/>
        </w:rPr>
      </w:pPr>
      <w:r>
        <w:rPr>
          <w:rFonts w:hint="eastAsia" w:ascii="宋体" w:hAnsi="宋体"/>
          <w:color w:val="auto"/>
          <w:kern w:val="0"/>
          <w:sz w:val="24"/>
          <w:szCs w:val="24"/>
          <w:highlight w:val="none"/>
        </w:rPr>
        <w:tab/>
      </w:r>
      <w:r>
        <w:rPr>
          <w:rFonts w:hint="eastAsia" w:ascii="宋体" w:hAnsi="宋体"/>
          <w:color w:val="auto"/>
          <w:kern w:val="0"/>
          <w:sz w:val="24"/>
          <w:szCs w:val="24"/>
          <w:highlight w:val="none"/>
        </w:rPr>
        <w:t>11.采购人：</w:t>
      </w:r>
      <w:r>
        <w:rPr>
          <w:rFonts w:hint="eastAsia" w:ascii="宋体" w:hAnsi="宋体"/>
          <w:color w:val="auto"/>
          <w:kern w:val="0"/>
          <w:sz w:val="24"/>
          <w:szCs w:val="24"/>
          <w:highlight w:val="none"/>
          <w:u w:val="single"/>
        </w:rPr>
        <w:t>宁德市蓝海旅游发展有限公司</w:t>
      </w:r>
    </w:p>
    <w:p>
      <w:pPr>
        <w:widowControl/>
        <w:spacing w:before="75" w:after="75" w:line="435" w:lineRule="atLeast"/>
        <w:ind w:firstLine="480"/>
        <w:jc w:val="left"/>
        <w:rPr>
          <w:rFonts w:cs="Times New Roman"/>
          <w:color w:val="auto"/>
          <w:kern w:val="0"/>
          <w:sz w:val="24"/>
          <w:szCs w:val="24"/>
          <w:highlight w:val="none"/>
          <w:u w:val="single"/>
        </w:rPr>
      </w:pPr>
      <w:r>
        <w:rPr>
          <w:rFonts w:hint="eastAsia" w:ascii="宋体" w:hAnsi="宋体"/>
          <w:color w:val="auto"/>
          <w:kern w:val="0"/>
          <w:sz w:val="24"/>
          <w:szCs w:val="24"/>
          <w:highlight w:val="none"/>
        </w:rPr>
        <w:t>地  址：</w:t>
      </w:r>
      <w:r>
        <w:rPr>
          <w:rFonts w:hint="eastAsia" w:ascii="宋体" w:hAnsi="宋体"/>
          <w:color w:val="auto"/>
          <w:kern w:val="0"/>
          <w:sz w:val="24"/>
          <w:szCs w:val="24"/>
          <w:highlight w:val="none"/>
          <w:u w:val="single"/>
        </w:rPr>
        <w:t>福建省宁德市东侨经济开发区金马北路19号</w:t>
      </w:r>
    </w:p>
    <w:p>
      <w:pPr>
        <w:widowControl/>
        <w:spacing w:before="75" w:after="75" w:line="435" w:lineRule="atLeast"/>
        <w:ind w:firstLine="480"/>
        <w:jc w:val="left"/>
        <w:rPr>
          <w:rFonts w:hint="eastAsia" w:ascii="宋体" w:hAnsi="宋体" w:eastAsia="宋体"/>
          <w:color w:val="auto"/>
          <w:kern w:val="0"/>
          <w:sz w:val="24"/>
          <w:szCs w:val="24"/>
          <w:highlight w:val="none"/>
          <w:u w:val="single"/>
          <w:lang w:eastAsia="zh-CN"/>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lang w:eastAsia="zh-CN"/>
        </w:rPr>
        <w:t>巫女士</w:t>
      </w:r>
    </w:p>
    <w:p>
      <w:pPr>
        <w:widowControl/>
        <w:spacing w:before="75" w:after="75" w:line="435" w:lineRule="atLeast"/>
        <w:ind w:firstLine="480"/>
        <w:jc w:val="left"/>
        <w:rPr>
          <w:rFonts w:hint="default"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联系方法：</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0593-2098933</w:t>
      </w:r>
    </w:p>
    <w:p>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招标代理机构： </w:t>
      </w:r>
      <w:r>
        <w:rPr>
          <w:rFonts w:hint="eastAsia" w:ascii="宋体" w:hAnsi="宋体"/>
          <w:color w:val="auto"/>
          <w:kern w:val="0"/>
          <w:sz w:val="24"/>
          <w:szCs w:val="24"/>
          <w:highlight w:val="none"/>
          <w:u w:val="single"/>
        </w:rPr>
        <w:t xml:space="preserve">福建省中福工程造价咨询有限公司 </w:t>
      </w:r>
    </w:p>
    <w:p>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地  址： </w:t>
      </w:r>
      <w:r>
        <w:rPr>
          <w:rFonts w:hint="eastAsia" w:ascii="宋体" w:hAnsi="宋体"/>
          <w:color w:val="auto"/>
          <w:kern w:val="0"/>
          <w:sz w:val="24"/>
          <w:szCs w:val="24"/>
          <w:highlight w:val="none"/>
          <w:lang w:val="en-US" w:eastAsia="zh-CN"/>
        </w:rPr>
        <w:t>福建省福州市晋安区福新中路89号时代广场603室</w:t>
      </w:r>
      <w:r>
        <w:rPr>
          <w:rFonts w:hint="eastAsia" w:ascii="宋体" w:hAnsi="宋体"/>
          <w:color w:val="auto"/>
          <w:kern w:val="0"/>
          <w:sz w:val="24"/>
          <w:szCs w:val="24"/>
          <w:highlight w:val="none"/>
        </w:rPr>
        <w:t xml:space="preserve"> </w:t>
      </w:r>
      <w:r>
        <w:rPr>
          <w:rFonts w:hint="eastAsia" w:ascii="宋体" w:hAnsi="宋体"/>
          <w:color w:val="auto"/>
          <w:kern w:val="0"/>
          <w:sz w:val="24"/>
          <w:szCs w:val="24"/>
          <w:highlight w:val="none"/>
        </w:rPr>
        <w:tab/>
      </w:r>
    </w:p>
    <w:p>
      <w:pPr>
        <w:widowControl/>
        <w:spacing w:before="75" w:after="75" w:line="435" w:lineRule="atLeast"/>
        <w:ind w:firstLine="48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rPr>
        <w:t>小</w:t>
      </w:r>
      <w:r>
        <w:rPr>
          <w:rFonts w:hint="eastAsia" w:ascii="宋体" w:hAnsi="宋体"/>
          <w:color w:val="auto"/>
          <w:kern w:val="0"/>
          <w:sz w:val="24"/>
          <w:szCs w:val="24"/>
          <w:highlight w:val="none"/>
          <w:u w:val="single"/>
          <w:lang w:eastAsia="zh-CN"/>
        </w:rPr>
        <w:t>阮</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 xml:space="preserve">    </w:t>
      </w:r>
    </w:p>
    <w:p>
      <w:pPr>
        <w:widowControl/>
        <w:spacing w:before="75" w:after="75" w:line="435" w:lineRule="atLeast"/>
        <w:ind w:firstLine="48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联系电话：</w:t>
      </w:r>
      <w:r>
        <w:rPr>
          <w:rFonts w:hint="eastAsia" w:ascii="宋体" w:hAnsi="宋体"/>
          <w:color w:val="auto"/>
          <w:kern w:val="0"/>
          <w:sz w:val="24"/>
          <w:szCs w:val="24"/>
          <w:highlight w:val="none"/>
          <w:u w:val="single"/>
        </w:rPr>
        <w:t>0593－2826489</w:t>
      </w:r>
      <w:r>
        <w:rPr>
          <w:rFonts w:hint="eastAsia" w:ascii="宋体" w:hAnsi="宋体"/>
          <w:color w:val="auto"/>
          <w:kern w:val="0"/>
          <w:sz w:val="24"/>
          <w:szCs w:val="24"/>
          <w:highlight w:val="none"/>
        </w:rPr>
        <w:t xml:space="preserve">  </w:t>
      </w:r>
    </w:p>
    <w:p>
      <w:pPr>
        <w:widowControl/>
        <w:spacing w:before="75" w:after="75" w:line="435" w:lineRule="atLeast"/>
        <w:ind w:firstLine="48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电子信箱：</w:t>
      </w:r>
      <w:r>
        <w:rPr>
          <w:rFonts w:hint="eastAsia" w:ascii="宋体" w:hAnsi="宋体"/>
          <w:color w:val="auto"/>
          <w:kern w:val="0"/>
          <w:sz w:val="24"/>
          <w:szCs w:val="24"/>
          <w:highlight w:val="none"/>
          <w:u w:val="single"/>
        </w:rPr>
        <w:t>fjszfnd@163.com</w:t>
      </w:r>
    </w:p>
    <w:p>
      <w:pPr>
        <w:pStyle w:val="10"/>
        <w:widowControl/>
        <w:spacing w:before="75" w:beforeAutospacing="0" w:after="75" w:afterAutospacing="0"/>
        <w:rPr>
          <w:color w:val="auto"/>
          <w:szCs w:val="24"/>
          <w:highlight w:val="none"/>
        </w:rPr>
      </w:pPr>
      <w:r>
        <w:rPr>
          <w:color w:val="auto"/>
          <w:szCs w:val="24"/>
          <w:highlight w:val="none"/>
        </w:rPr>
        <w:t> </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附1：账户信息</w:t>
      </w:r>
    </w:p>
    <w:tbl>
      <w:tblPr>
        <w:tblStyle w:val="13"/>
        <w:tblpPr w:leftFromText="180" w:rightFromText="180" w:vertAnchor="text" w:horzAnchor="margin" w:tblpY="116"/>
        <w:tblOverlap w:val="never"/>
        <w:tblW w:w="9036" w:type="dxa"/>
        <w:tblCellSpacing w:w="15"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0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3" w:hRule="atLeast"/>
          <w:tblCellSpacing w:w="15" w:type="dxa"/>
        </w:trPr>
        <w:tc>
          <w:tcPr>
            <w:tcW w:w="8976" w:type="dxa"/>
            <w:tcBorders>
              <w:top w:val="single" w:color="auto" w:sz="4" w:space="0"/>
              <w:left w:val="single" w:color="auto" w:sz="0" w:space="0"/>
              <w:bottom w:val="single" w:color="auto" w:sz="4" w:space="0"/>
              <w:right w:val="single" w:color="auto" w:sz="4" w:space="0"/>
            </w:tcBorders>
            <w:noWrap w:val="0"/>
            <w:tcMar>
              <w:top w:w="0" w:type="dxa"/>
              <w:left w:w="105" w:type="dxa"/>
              <w:bottom w:w="0" w:type="dxa"/>
              <w:right w:w="105" w:type="dxa"/>
            </w:tcMar>
            <w:vAlign w:val="center"/>
          </w:tcPr>
          <w:p>
            <w:pPr>
              <w:widowControl/>
              <w:spacing w:line="435" w:lineRule="atLeast"/>
              <w:jc w:val="center"/>
              <w:rPr>
                <w:rFonts w:cs="Times New Roman"/>
                <w:color w:val="auto"/>
                <w:kern w:val="0"/>
                <w:sz w:val="24"/>
                <w:szCs w:val="24"/>
                <w:highlight w:val="none"/>
              </w:rPr>
            </w:pPr>
            <w:r>
              <w:rPr>
                <w:rFonts w:hint="eastAsia" w:ascii="宋体" w:hAnsi="宋体"/>
                <w:color w:val="auto"/>
                <w:sz w:val="24"/>
                <w:szCs w:val="24"/>
                <w:highlight w:val="none"/>
              </w:rPr>
              <w:t>银行账户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pPr>
              <w:pStyle w:val="10"/>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开户名称：</w:t>
            </w:r>
            <w:r>
              <w:rPr>
                <w:rFonts w:ascii="宋体" w:hAnsi="宋体" w:cs="宋体"/>
                <w:color w:val="auto"/>
                <w:szCs w:val="24"/>
                <w:highlight w:val="none"/>
              </w:rPr>
              <w:t>福建省中福工程造价咨询有限公司宁德分公司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0"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pPr>
              <w:pStyle w:val="10"/>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开户银行：中国建设银行股份有限公司宁德东侨支行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pPr>
              <w:pStyle w:val="10"/>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银行账号：</w:t>
            </w:r>
            <w:r>
              <w:rPr>
                <w:rFonts w:hint="eastAsia" w:ascii="宋体" w:hAnsi="宋体" w:cs="宋体"/>
                <w:color w:val="auto"/>
                <w:szCs w:val="22"/>
                <w:highlight w:val="none"/>
              </w:rPr>
              <w:t>35050168610700001008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6"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widowControl/>
              <w:spacing w:line="435" w:lineRule="atLeast"/>
              <w:jc w:val="center"/>
              <w:rPr>
                <w:color w:val="auto"/>
                <w:highlight w:val="none"/>
              </w:rPr>
            </w:pPr>
            <w:r>
              <w:rPr>
                <w:rFonts w:hint="eastAsia"/>
                <w:color w:val="auto"/>
                <w:highlight w:val="none"/>
              </w:rPr>
              <w:t>特别提示</w:t>
            </w:r>
          </w:p>
          <w:p>
            <w:pPr>
              <w:pStyle w:val="10"/>
              <w:widowControl/>
              <w:spacing w:beforeAutospacing="0" w:afterAutospacing="0" w:line="435" w:lineRule="atLeast"/>
              <w:rPr>
                <w:color w:val="auto"/>
                <w:highlight w:val="none"/>
              </w:rPr>
            </w:pPr>
            <w:r>
              <w:rPr>
                <w:rFonts w:hint="eastAsia" w:ascii="宋体" w:hAnsi="宋体" w:cs="宋体"/>
                <w:color w:val="auto"/>
                <w:szCs w:val="24"/>
                <w:highlight w:val="none"/>
              </w:rPr>
              <w:t>1、请供应商务必认真核对账户信息，将保证金款项汇入对应账户，并自行承担因款项汇错而产生的一切后果。</w:t>
            </w:r>
          </w:p>
          <w:p>
            <w:pPr>
              <w:pStyle w:val="12"/>
              <w:ind w:left="0" w:leftChars="0" w:firstLine="0" w:firstLineChars="0"/>
              <w:rPr>
                <w:color w:val="auto"/>
                <w:highlight w:val="none"/>
              </w:rPr>
            </w:pPr>
            <w:r>
              <w:rPr>
                <w:rFonts w:hint="eastAsia" w:ascii="宋体" w:hAnsi="宋体"/>
                <w:color w:val="auto"/>
                <w:sz w:val="24"/>
                <w:szCs w:val="24"/>
                <w:highlight w:val="none"/>
              </w:rPr>
              <w:t>2、请供应商在转账或电汇的凭证上务必按照以下格式注明，以便核对：“（项目编号：***、合同包：***）的投标保证金”。</w:t>
            </w:r>
          </w:p>
        </w:tc>
      </w:tr>
    </w:tbl>
    <w:p>
      <w:pPr>
        <w:pStyle w:val="10"/>
        <w:widowControl/>
        <w:spacing w:before="75" w:beforeAutospacing="0" w:after="75" w:afterAutospacing="0"/>
        <w:rPr>
          <w:color w:val="auto"/>
          <w:highlight w:val="none"/>
        </w:rPr>
      </w:pPr>
      <w:r>
        <w:rPr>
          <w:color w:val="auto"/>
          <w:szCs w:val="24"/>
          <w:highlight w:val="none"/>
        </w:rPr>
        <w:t> </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附</w:t>
      </w:r>
      <w:r>
        <w:rPr>
          <w:color w:val="auto"/>
          <w:szCs w:val="24"/>
          <w:highlight w:val="none"/>
        </w:rPr>
        <w:t>2</w:t>
      </w:r>
      <w:r>
        <w:rPr>
          <w:rFonts w:hint="eastAsia" w:ascii="宋体" w:hAnsi="宋体" w:cs="宋体"/>
          <w:color w:val="auto"/>
          <w:szCs w:val="24"/>
          <w:highlight w:val="none"/>
        </w:rPr>
        <w:t>：采购标的一览表</w:t>
      </w:r>
    </w:p>
    <w:p>
      <w:pPr>
        <w:pStyle w:val="10"/>
        <w:widowControl/>
        <w:jc w:val="right"/>
        <w:rPr>
          <w:color w:val="auto"/>
          <w:highlight w:val="none"/>
        </w:rPr>
      </w:pPr>
      <w:r>
        <w:rPr>
          <w:rFonts w:hint="eastAsia" w:ascii="宋体" w:hAnsi="宋体" w:cs="宋体"/>
          <w:color w:val="auto"/>
          <w:highlight w:val="none"/>
        </w:rPr>
        <w:t>金额单位：人民币元</w:t>
      </w:r>
    </w:p>
    <w:tbl>
      <w:tblPr>
        <w:tblStyle w:val="13"/>
        <w:tblpPr w:leftFromText="180" w:rightFromText="180" w:vertAnchor="text" w:horzAnchor="page" w:tblpX="1797" w:tblpY="597"/>
        <w:tblOverlap w:val="never"/>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57"/>
        <w:gridCol w:w="657"/>
        <w:gridCol w:w="852"/>
        <w:gridCol w:w="613"/>
        <w:gridCol w:w="1176"/>
        <w:gridCol w:w="1345"/>
        <w:gridCol w:w="1080"/>
        <w:gridCol w:w="1410"/>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657" w:type="dxa"/>
            <w:noWrap w:val="0"/>
            <w:vAlign w:val="center"/>
          </w:tcPr>
          <w:p>
            <w:pPr>
              <w:widowControl/>
              <w:spacing w:line="36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合同包</w:t>
            </w:r>
          </w:p>
        </w:tc>
        <w:tc>
          <w:tcPr>
            <w:tcW w:w="657" w:type="dxa"/>
            <w:noWrap w:val="0"/>
            <w:vAlign w:val="center"/>
          </w:tcPr>
          <w:p>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品目号</w:t>
            </w:r>
          </w:p>
        </w:tc>
        <w:tc>
          <w:tcPr>
            <w:tcW w:w="852" w:type="dxa"/>
            <w:noWrap w:val="0"/>
            <w:vAlign w:val="center"/>
          </w:tcPr>
          <w:p>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项目名称</w:t>
            </w:r>
          </w:p>
        </w:tc>
        <w:tc>
          <w:tcPr>
            <w:tcW w:w="613" w:type="dxa"/>
            <w:noWrap w:val="0"/>
            <w:vAlign w:val="center"/>
          </w:tcPr>
          <w:p>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数量</w:t>
            </w:r>
          </w:p>
        </w:tc>
        <w:tc>
          <w:tcPr>
            <w:tcW w:w="1176" w:type="dxa"/>
            <w:noWrap w:val="0"/>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预算金额</w:t>
            </w:r>
          </w:p>
        </w:tc>
        <w:tc>
          <w:tcPr>
            <w:tcW w:w="1345" w:type="dxa"/>
            <w:noWrap w:val="0"/>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最高限价</w:t>
            </w:r>
          </w:p>
        </w:tc>
        <w:tc>
          <w:tcPr>
            <w:tcW w:w="1080" w:type="dxa"/>
            <w:noWrap w:val="0"/>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投标保证金</w:t>
            </w:r>
          </w:p>
        </w:tc>
        <w:tc>
          <w:tcPr>
            <w:tcW w:w="1410" w:type="dxa"/>
            <w:noWrap w:val="0"/>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主要服务及要求</w:t>
            </w:r>
          </w:p>
        </w:tc>
        <w:tc>
          <w:tcPr>
            <w:tcW w:w="1005" w:type="dxa"/>
            <w:noWrap w:val="0"/>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657" w:type="dxa"/>
            <w:noWrap w:val="0"/>
            <w:vAlign w:val="center"/>
          </w:tcPr>
          <w:p>
            <w:pPr>
              <w:widowControl/>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657" w:type="dxa"/>
            <w:noWrap w:val="0"/>
            <w:vAlign w:val="center"/>
          </w:tcPr>
          <w:p>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1-1</w:t>
            </w:r>
          </w:p>
        </w:tc>
        <w:tc>
          <w:tcPr>
            <w:tcW w:w="852" w:type="dxa"/>
            <w:noWrap w:val="0"/>
            <w:vAlign w:val="center"/>
          </w:tcPr>
          <w:p>
            <w:pPr>
              <w:pStyle w:val="17"/>
              <w:spacing w:before="182"/>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船舶管理及船员外包</w:t>
            </w:r>
          </w:p>
        </w:tc>
        <w:tc>
          <w:tcPr>
            <w:tcW w:w="613" w:type="dxa"/>
            <w:noWrap w:val="0"/>
            <w:vAlign w:val="center"/>
          </w:tcPr>
          <w:p>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2年</w:t>
            </w:r>
          </w:p>
        </w:tc>
        <w:tc>
          <w:tcPr>
            <w:tcW w:w="1176" w:type="dxa"/>
            <w:noWrap w:val="0"/>
            <w:vAlign w:val="center"/>
          </w:tcPr>
          <w:p>
            <w:pPr>
              <w:spacing w:line="360" w:lineRule="auto"/>
              <w:jc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5315928（10人/2年）</w:t>
            </w:r>
          </w:p>
        </w:tc>
        <w:tc>
          <w:tcPr>
            <w:tcW w:w="1345" w:type="dxa"/>
            <w:noWrap w:val="0"/>
            <w:vAlign w:val="center"/>
          </w:tcPr>
          <w:p>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5315928（10人/2年）</w:t>
            </w:r>
          </w:p>
        </w:tc>
        <w:tc>
          <w:tcPr>
            <w:tcW w:w="1080" w:type="dxa"/>
            <w:noWrap w:val="0"/>
            <w:vAlign w:val="center"/>
          </w:tcPr>
          <w:p>
            <w:pPr>
              <w:spacing w:line="360" w:lineRule="auto"/>
              <w:jc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10000</w:t>
            </w:r>
          </w:p>
        </w:tc>
        <w:tc>
          <w:tcPr>
            <w:tcW w:w="1410" w:type="dxa"/>
            <w:noWrap w:val="0"/>
            <w:vAlign w:val="center"/>
          </w:tcPr>
          <w:p>
            <w:pPr>
              <w:spacing w:line="360" w:lineRule="auto"/>
              <w:jc w:val="center"/>
              <w:rPr>
                <w:color w:val="auto"/>
              </w:rPr>
            </w:pPr>
            <w:r>
              <w:rPr>
                <w:rFonts w:hint="eastAsia" w:ascii="宋体" w:hAnsi="宋体"/>
                <w:color w:val="auto"/>
                <w:kern w:val="0"/>
                <w:sz w:val="24"/>
                <w:szCs w:val="24"/>
                <w:highlight w:val="none"/>
              </w:rPr>
              <w:t>详见第五章招标内容及要求</w:t>
            </w:r>
          </w:p>
        </w:tc>
        <w:tc>
          <w:tcPr>
            <w:tcW w:w="1005" w:type="dxa"/>
            <w:noWrap w:val="0"/>
            <w:vAlign w:val="center"/>
          </w:tcPr>
          <w:p>
            <w:pPr>
              <w:spacing w:line="360" w:lineRule="auto"/>
              <w:jc w:val="center"/>
              <w:rPr>
                <w:rFonts w:ascii="宋体" w:hAnsi="宋体"/>
                <w:color w:val="auto"/>
                <w:kern w:val="0"/>
                <w:sz w:val="24"/>
                <w:szCs w:val="24"/>
                <w:highlight w:val="none"/>
              </w:rPr>
            </w:pPr>
          </w:p>
        </w:tc>
      </w:tr>
    </w:tbl>
    <w:p>
      <w:pPr>
        <w:rPr>
          <w:color w:val="auto"/>
          <w:highlight w:val="none"/>
        </w:rPr>
      </w:pPr>
    </w:p>
    <w:p>
      <w:pPr>
        <w:pStyle w:val="6"/>
        <w:rPr>
          <w:color w:val="auto"/>
          <w:highlight w:val="none"/>
        </w:rPr>
      </w:pPr>
    </w:p>
    <w:p>
      <w:pPr>
        <w:pStyle w:val="12"/>
        <w:ind w:left="560" w:firstLine="560"/>
        <w:rPr>
          <w:color w:val="auto"/>
          <w:highlight w:val="none"/>
        </w:rPr>
        <w:sectPr>
          <w:footerReference r:id="rId5" w:type="default"/>
          <w:pgSz w:w="11906" w:h="16838"/>
          <w:pgMar w:top="1440" w:right="1800" w:bottom="1440" w:left="1800" w:header="851" w:footer="992" w:gutter="0"/>
          <w:pgNumType w:fmt="decimal"/>
          <w:cols w:space="720" w:num="1"/>
          <w:docGrid w:type="lines" w:linePitch="312" w:charSpace="0"/>
        </w:sectPr>
      </w:pPr>
    </w:p>
    <w:p>
      <w:pPr>
        <w:pStyle w:val="3"/>
        <w:jc w:val="center"/>
        <w:rPr>
          <w:rFonts w:hint="default"/>
          <w:color w:val="auto"/>
          <w:sz w:val="36"/>
          <w:szCs w:val="36"/>
          <w:highlight w:val="none"/>
        </w:rPr>
      </w:pPr>
      <w:r>
        <w:rPr>
          <w:color w:val="auto"/>
          <w:sz w:val="36"/>
          <w:szCs w:val="36"/>
          <w:highlight w:val="none"/>
        </w:rPr>
        <w:t>第二章   投标人须知前附表（表1、2）</w:t>
      </w:r>
    </w:p>
    <w:p>
      <w:pPr>
        <w:pStyle w:val="10"/>
        <w:widowControl/>
        <w:spacing w:before="75" w:beforeAutospacing="0" w:after="75" w:afterAutospacing="0"/>
        <w:rPr>
          <w:color w:val="auto"/>
          <w:highlight w:val="none"/>
        </w:rPr>
      </w:pPr>
      <w:r>
        <w:rPr>
          <w:color w:val="auto"/>
          <w:szCs w:val="24"/>
          <w:highlight w:val="none"/>
        </w:rPr>
        <w:t> </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表</w:t>
      </w:r>
      <w:r>
        <w:rPr>
          <w:color w:val="auto"/>
          <w:szCs w:val="24"/>
          <w:highlight w:val="none"/>
        </w:rPr>
        <w:t>1</w:t>
      </w:r>
    </w:p>
    <w:tbl>
      <w:tblPr>
        <w:tblStyle w:val="13"/>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1"/>
        <w:gridCol w:w="1528"/>
        <w:gridCol w:w="6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31" w:type="dxa"/>
            <w:gridSpan w:val="3"/>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Style w:val="16"/>
                <w:rFonts w:hint="eastAsia" w:ascii="宋体" w:hAnsi="宋体" w:cs="宋体"/>
                <w:color w:val="auto"/>
                <w:szCs w:val="24"/>
                <w:highlight w:val="none"/>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项号</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招标文件</w:t>
            </w:r>
          </w:p>
          <w:p>
            <w:pPr>
              <w:pStyle w:val="10"/>
              <w:widowControl/>
              <w:spacing w:beforeAutospacing="0" w:afterAutospacing="0"/>
              <w:jc w:val="center"/>
              <w:rPr>
                <w:color w:val="auto"/>
                <w:highlight w:val="none"/>
              </w:rPr>
            </w:pPr>
            <w:r>
              <w:rPr>
                <w:rFonts w:hint="eastAsia" w:ascii="宋体" w:hAnsi="宋体" w:cs="宋体"/>
                <w:color w:val="auto"/>
                <w:szCs w:val="24"/>
                <w:highlight w:val="none"/>
              </w:rPr>
              <w:t>（第三章）</w:t>
            </w:r>
          </w:p>
        </w:tc>
        <w:tc>
          <w:tcPr>
            <w:tcW w:w="6377"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6.1</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是否组织现场考察或召开开标前答疑会：</w:t>
            </w:r>
            <w:r>
              <w:rPr>
                <w:rFonts w:hint="eastAsia" w:ascii="宋体" w:hAnsi="宋体" w:cs="宋体"/>
                <w:color w:val="auto"/>
                <w:szCs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2</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10.4</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投标文件的份数：</w:t>
            </w:r>
          </w:p>
          <w:p>
            <w:pPr>
              <w:pStyle w:val="10"/>
              <w:widowControl/>
              <w:spacing w:beforeAutospacing="0" w:afterAutospacing="0"/>
              <w:rPr>
                <w:color w:val="auto"/>
                <w:highlight w:val="none"/>
              </w:rPr>
            </w:pPr>
            <w:r>
              <w:rPr>
                <w:rFonts w:hint="eastAsia" w:ascii="宋体" w:hAnsi="宋体" w:cs="宋体"/>
                <w:color w:val="auto"/>
                <w:szCs w:val="24"/>
                <w:highlight w:val="none"/>
              </w:rPr>
              <w:t>（1）纸质投标文件：</w:t>
            </w:r>
          </w:p>
          <w:p>
            <w:pPr>
              <w:pStyle w:val="10"/>
              <w:widowControl/>
              <w:spacing w:beforeAutospacing="0" w:afterAutospacing="0"/>
              <w:rPr>
                <w:color w:val="auto"/>
                <w:highlight w:val="none"/>
              </w:rPr>
            </w:pPr>
            <w:r>
              <w:rPr>
                <w:rFonts w:hint="eastAsia" w:ascii="宋体" w:hAnsi="宋体" w:cs="宋体"/>
                <w:color w:val="auto"/>
                <w:szCs w:val="24"/>
                <w:highlight w:val="none"/>
              </w:rPr>
              <w:t>①资格及资信证明部分的正本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份，报价部分的正本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份，技术商务部分的正本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4</w:t>
            </w:r>
            <w:r>
              <w:rPr>
                <w:rFonts w:hint="eastAsia" w:ascii="宋体" w:hAnsi="宋体" w:cs="宋体"/>
                <w:color w:val="auto"/>
                <w:szCs w:val="24"/>
                <w:highlight w:val="none"/>
              </w:rPr>
              <w:t>份。</w:t>
            </w:r>
          </w:p>
          <w:p>
            <w:pPr>
              <w:pStyle w:val="10"/>
              <w:widowControl/>
              <w:numPr>
                <w:ilvl w:val="0"/>
                <w:numId w:val="1"/>
              </w:numPr>
              <w:spacing w:beforeAutospacing="0" w:afterAutospacing="0"/>
              <w:rPr>
                <w:rFonts w:ascii="宋体" w:hAnsi="宋体" w:cs="宋体"/>
                <w:color w:val="auto"/>
                <w:szCs w:val="24"/>
                <w:highlight w:val="none"/>
              </w:rPr>
            </w:pPr>
            <w:r>
              <w:rPr>
                <w:rFonts w:hint="eastAsia" w:ascii="宋体" w:hAnsi="宋体" w:cs="宋体"/>
                <w:color w:val="auto"/>
                <w:szCs w:val="24"/>
                <w:highlight w:val="none"/>
              </w:rPr>
              <w:t>电子投标文件：</w:t>
            </w:r>
          </w:p>
          <w:p>
            <w:pPr>
              <w:pStyle w:val="10"/>
              <w:widowControl/>
              <w:spacing w:beforeAutospacing="0" w:afterAutospacing="0"/>
              <w:rPr>
                <w:color w:val="auto"/>
                <w:highlight w:val="none"/>
              </w:rPr>
            </w:pPr>
            <w:r>
              <w:rPr>
                <w:rFonts w:hint="eastAsia" w:ascii="宋体" w:hAnsi="宋体" w:cs="宋体"/>
                <w:color w:val="auto"/>
                <w:szCs w:val="24"/>
                <w:highlight w:val="none"/>
              </w:rPr>
              <w:t>①可读介质（电子投标文件以word格式文档不做压缩处理、不设密码。用光盘或</w:t>
            </w:r>
            <w:r>
              <w:rPr>
                <w:rFonts w:ascii="Times New Roman" w:hAnsi="Times New Roman"/>
                <w:color w:val="auto"/>
                <w:szCs w:val="24"/>
                <w:highlight w:val="none"/>
              </w:rPr>
              <w:t>U</w:t>
            </w:r>
            <w:r>
              <w:rPr>
                <w:rFonts w:hint="eastAsia" w:ascii="宋体" w:hAnsi="宋体" w:cs="宋体"/>
                <w:color w:val="auto"/>
                <w:szCs w:val="24"/>
                <w:highlight w:val="none"/>
              </w:rPr>
              <w:t>盘存储）1份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3</w:t>
            </w:r>
          </w:p>
        </w:tc>
        <w:tc>
          <w:tcPr>
            <w:tcW w:w="1498"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Fonts w:hint="eastAsia" w:ascii="宋体" w:hAnsi="宋体" w:cs="宋体"/>
                <w:color w:val="auto"/>
                <w:szCs w:val="24"/>
                <w:highlight w:val="none"/>
              </w:rPr>
              <w:t>10.5-（</w:t>
            </w:r>
            <w:r>
              <w:rPr>
                <w:rFonts w:ascii="Times New Roman" w:hAnsi="Times New Roman"/>
                <w:color w:val="auto"/>
                <w:szCs w:val="24"/>
                <w:highlight w:val="none"/>
              </w:rPr>
              <w:t>2</w:t>
            </w:r>
            <w:r>
              <w:rPr>
                <w:rFonts w:hint="eastAsia" w:ascii="宋体" w:hAnsi="宋体" w:cs="宋体"/>
                <w:color w:val="auto"/>
                <w:szCs w:val="24"/>
                <w:highlight w:val="none"/>
              </w:rPr>
              <w:t>）</w:t>
            </w:r>
            <w:r>
              <w:rPr>
                <w:rFonts w:ascii="Times New Roman" w:hAnsi="Times New Roman"/>
                <w:color w:val="auto"/>
                <w:szCs w:val="24"/>
                <w:highlight w:val="none"/>
              </w:rPr>
              <w:t>-</w:t>
            </w:r>
            <w:r>
              <w:rPr>
                <w:rFonts w:hint="eastAsia" w:ascii="宋体" w:hAnsi="宋体" w:cs="宋体"/>
                <w:color w:val="auto"/>
                <w:szCs w:val="24"/>
                <w:highlight w:val="none"/>
              </w:rPr>
              <w:t>③</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允许散装或活页装订的内容或材料：</w:t>
            </w:r>
          </w:p>
          <w:p>
            <w:pPr>
              <w:pStyle w:val="10"/>
              <w:widowControl/>
              <w:spacing w:beforeAutospacing="0" w:afterAutospacing="0"/>
              <w:rPr>
                <w:color w:val="auto"/>
                <w:highlight w:val="none"/>
              </w:rPr>
            </w:pPr>
            <w:r>
              <w:rPr>
                <w:rFonts w:hint="eastAsia" w:ascii="宋体" w:hAnsi="宋体" w:cs="宋体"/>
                <w:color w:val="auto"/>
                <w:szCs w:val="24"/>
                <w:highlight w:val="none"/>
              </w:rPr>
              <w:t>（1）投标文件的补充、修改或撤回；</w:t>
            </w:r>
          </w:p>
          <w:p>
            <w:pPr>
              <w:pStyle w:val="10"/>
              <w:widowControl/>
              <w:spacing w:beforeAutospacing="0" w:afterAutospacing="0"/>
              <w:rPr>
                <w:color w:val="auto"/>
                <w:highlight w:val="none"/>
              </w:rPr>
            </w:pPr>
            <w:r>
              <w:rPr>
                <w:rFonts w:hint="eastAsia" w:ascii="宋体" w:hAnsi="宋体" w:cs="宋体"/>
                <w:color w:val="auto"/>
                <w:szCs w:val="24"/>
                <w:highlight w:val="none"/>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4</w:t>
            </w:r>
          </w:p>
        </w:tc>
        <w:tc>
          <w:tcPr>
            <w:tcW w:w="1498"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Fonts w:hint="eastAsia" w:ascii="宋体" w:hAnsi="宋体" w:cs="宋体"/>
                <w:color w:val="auto"/>
                <w:szCs w:val="24"/>
                <w:highlight w:val="none"/>
              </w:rPr>
              <w:t> 10.7-（</w:t>
            </w:r>
            <w:r>
              <w:rPr>
                <w:rFonts w:ascii="Times New Roman" w:hAnsi="Times New Roman"/>
                <w:color w:val="auto"/>
                <w:szCs w:val="24"/>
                <w:highlight w:val="none"/>
              </w:rPr>
              <w:t>1</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是否允许中标人将本项目的非主体、非关键性工作进行分包：</w:t>
            </w:r>
          </w:p>
          <w:p>
            <w:pPr>
              <w:pStyle w:val="10"/>
              <w:widowControl/>
              <w:spacing w:beforeAutospacing="0" w:afterAutospacing="0"/>
              <w:rPr>
                <w:color w:val="auto"/>
                <w:highlight w:val="none"/>
              </w:rPr>
            </w:pPr>
            <w:r>
              <w:rPr>
                <w:rFonts w:hint="eastAsia" w:ascii="宋体" w:hAnsi="宋体" w:cs="宋体"/>
                <w:color w:val="auto"/>
                <w:szCs w:val="24"/>
                <w:highlight w:val="none"/>
                <w:lang w:eastAsia="zh-CN"/>
              </w:rPr>
              <w:t>否</w:t>
            </w:r>
            <w:r>
              <w:rPr>
                <w:rFonts w:hint="eastAsia" w:ascii="宋体" w:hAnsi="宋体" w:cs="宋体"/>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5</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10.8-（</w:t>
            </w:r>
            <w:r>
              <w:rPr>
                <w:rFonts w:cs="Calibri"/>
                <w:color w:val="auto"/>
                <w:szCs w:val="24"/>
                <w:highlight w:val="none"/>
              </w:rPr>
              <w:t>1</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投标有效期</w:t>
            </w:r>
            <w:r>
              <w:rPr>
                <w:rFonts w:hint="eastAsia" w:ascii="宋体" w:hAnsi="宋体" w:cs="宋体"/>
                <w:color w:val="auto"/>
                <w:szCs w:val="24"/>
                <w:highlight w:val="none"/>
              </w:rPr>
              <w:t>：投标截止时间起270个日历日。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6</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10.10-（</w:t>
            </w:r>
            <w:r>
              <w:rPr>
                <w:rFonts w:cs="Calibri"/>
                <w:color w:val="auto"/>
                <w:szCs w:val="24"/>
                <w:highlight w:val="none"/>
              </w:rPr>
              <w:t>2</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密封及其标记的具体形式：</w:t>
            </w:r>
          </w:p>
          <w:p>
            <w:pPr>
              <w:pStyle w:val="10"/>
              <w:widowControl/>
              <w:spacing w:beforeAutospacing="0" w:afterAutospacing="0"/>
              <w:rPr>
                <w:color w:val="auto"/>
                <w:highlight w:val="none"/>
              </w:rPr>
            </w:pPr>
            <w:r>
              <w:rPr>
                <w:rFonts w:hint="eastAsia" w:ascii="宋体" w:hAnsi="宋体" w:cs="宋体"/>
                <w:color w:val="auto"/>
                <w:szCs w:val="24"/>
                <w:highlight w:val="none"/>
              </w:rPr>
              <w:t>（1）全部纸质投标文件（包括正本、副本及可读介质）均应密封，否则</w:t>
            </w:r>
            <w:r>
              <w:rPr>
                <w:rStyle w:val="16"/>
                <w:rFonts w:hint="eastAsia" w:ascii="宋体" w:hAnsi="宋体" w:cs="宋体"/>
                <w:color w:val="auto"/>
                <w:szCs w:val="24"/>
                <w:highlight w:val="none"/>
              </w:rPr>
              <w:t>投标将被拒绝。</w:t>
            </w:r>
          </w:p>
          <w:p>
            <w:pPr>
              <w:pStyle w:val="10"/>
              <w:widowControl/>
              <w:spacing w:beforeAutospacing="0" w:afterAutospacing="0"/>
              <w:rPr>
                <w:color w:val="auto"/>
                <w:highlight w:val="none"/>
              </w:rPr>
            </w:pPr>
            <w:r>
              <w:rPr>
                <w:rFonts w:hint="eastAsia" w:ascii="宋体" w:hAnsi="宋体" w:cs="宋体"/>
                <w:color w:val="auto"/>
                <w:szCs w:val="24"/>
                <w:highlight w:val="none"/>
              </w:rPr>
              <w:t>（2）密封的外包装应至少标记“项目名称、招标编号、所投合同包、投标人的全称”等内容，否则造成投标文件误投、遗漏或提前拆封的，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不承担责任。</w:t>
            </w:r>
          </w:p>
          <w:p>
            <w:pPr>
              <w:pStyle w:val="10"/>
              <w:widowControl/>
              <w:spacing w:beforeAutospacing="0" w:afterAutospacing="0"/>
              <w:rPr>
                <w:color w:val="auto"/>
                <w:highlight w:val="none"/>
              </w:rPr>
            </w:pPr>
            <w:r>
              <w:rPr>
                <w:rFonts w:hint="eastAsia" w:ascii="宋体" w:hAnsi="宋体" w:cs="宋体"/>
                <w:color w:val="auto"/>
                <w:szCs w:val="24"/>
                <w:highlight w:val="none"/>
              </w:rPr>
              <w:t>（3）其他：</w:t>
            </w:r>
            <w:r>
              <w:rPr>
                <w:rFonts w:hint="eastAsia" w:ascii="宋体" w:hAnsi="宋体" w:cs="宋体"/>
                <w:color w:val="auto"/>
                <w:highlight w:val="none"/>
              </w:rPr>
              <w:t>纸质投标文件均须胶装成册，正本须逐页加盖公章或骑缝章，副本为正本的复印件并加盖封面及骑缝公章。否则按无效投标处理</w:t>
            </w:r>
            <w:r>
              <w:rPr>
                <w:rFonts w:hint="eastAsia" w:ascii="宋体" w:hAnsi="宋体" w:cs="宋体"/>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7</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12.1</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Fonts w:hint="eastAsia" w:ascii="宋体" w:hAnsi="宋体" w:cs="宋体"/>
                <w:color w:val="auto"/>
                <w:szCs w:val="24"/>
                <w:highlight w:val="none"/>
              </w:rPr>
              <w:t>本项目推荐合同包1中标候选人数为1家。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75" w:type="dxa"/>
              <w:left w:w="150" w:type="dxa"/>
              <w:bottom w:w="75" w:type="dxa"/>
              <w:right w:w="150" w:type="dxa"/>
            </w:tcMar>
            <w:vAlign w:val="center"/>
          </w:tcPr>
          <w:p>
            <w:pPr>
              <w:pStyle w:val="10"/>
              <w:widowControl/>
              <w:spacing w:beforeAutospacing="0" w:afterAutospacing="0"/>
              <w:rPr>
                <w:color w:val="auto"/>
                <w:highlight w:val="none"/>
              </w:rPr>
            </w:pPr>
            <w:r>
              <w:rPr>
                <w:color w:val="auto"/>
                <w:szCs w:val="24"/>
                <w:highlight w:val="none"/>
              </w:rPr>
              <w:t>  8</w:t>
            </w:r>
          </w:p>
        </w:tc>
        <w:tc>
          <w:tcPr>
            <w:tcW w:w="1498" w:type="dxa"/>
            <w:noWrap w:val="0"/>
            <w:tcMar>
              <w:top w:w="75" w:type="dxa"/>
              <w:left w:w="150" w:type="dxa"/>
              <w:bottom w:w="75" w:type="dxa"/>
              <w:right w:w="150" w:type="dxa"/>
            </w:tcMar>
            <w:vAlign w:val="center"/>
          </w:tcPr>
          <w:p>
            <w:pPr>
              <w:pStyle w:val="10"/>
              <w:widowControl/>
              <w:spacing w:beforeAutospacing="0" w:afterAutospacing="0"/>
              <w:rPr>
                <w:color w:val="auto"/>
                <w:highlight w:val="none"/>
              </w:rPr>
            </w:pPr>
            <w:r>
              <w:rPr>
                <w:color w:val="auto"/>
                <w:szCs w:val="24"/>
                <w:highlight w:val="none"/>
              </w:rPr>
              <w:t>  </w:t>
            </w:r>
            <w:r>
              <w:rPr>
                <w:rFonts w:hint="eastAsia" w:ascii="宋体" w:hAnsi="宋体" w:cs="宋体"/>
                <w:color w:val="auto"/>
                <w:szCs w:val="24"/>
                <w:highlight w:val="none"/>
              </w:rPr>
              <w:t>12.2</w:t>
            </w:r>
          </w:p>
        </w:tc>
        <w:tc>
          <w:tcPr>
            <w:tcW w:w="6377" w:type="dxa"/>
            <w:noWrap w:val="0"/>
            <w:tcMar>
              <w:top w:w="75" w:type="dxa"/>
              <w:left w:w="150" w:type="dxa"/>
              <w:bottom w:w="75" w:type="dxa"/>
              <w:right w:w="150"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本项目中标人的确定（以合同包为单位）：</w:t>
            </w:r>
          </w:p>
          <w:p>
            <w:pPr>
              <w:pStyle w:val="10"/>
              <w:widowControl/>
              <w:spacing w:beforeAutospacing="0" w:afterAutospacing="0"/>
              <w:rPr>
                <w:color w:val="auto"/>
                <w:highlight w:val="none"/>
              </w:rPr>
            </w:pPr>
            <w:r>
              <w:rPr>
                <w:rFonts w:hint="eastAsia" w:ascii="宋体" w:hAnsi="宋体" w:cs="宋体"/>
                <w:color w:val="auto"/>
                <w:szCs w:val="24"/>
                <w:highlight w:val="none"/>
              </w:rPr>
              <w:t>（1）采购人应在政府采购招投标管理办法规定的时限内确定中标人。</w:t>
            </w:r>
          </w:p>
          <w:p>
            <w:pPr>
              <w:pStyle w:val="10"/>
              <w:widowControl/>
              <w:spacing w:beforeAutospacing="0" w:afterAutospacing="0"/>
              <w:rPr>
                <w:color w:val="auto"/>
                <w:highlight w:val="none"/>
              </w:rPr>
            </w:pPr>
            <w:r>
              <w:rPr>
                <w:rFonts w:hint="eastAsia" w:ascii="宋体" w:hAnsi="宋体" w:cs="宋体"/>
                <w:color w:val="auto"/>
                <w:szCs w:val="24"/>
                <w:highlight w:val="none"/>
              </w:rPr>
              <w:t>（2）若出现中标候选人并列情形，则按照下列方式确定中标人：</w:t>
            </w:r>
          </w:p>
          <w:p>
            <w:pPr>
              <w:pStyle w:val="10"/>
              <w:widowControl/>
              <w:spacing w:beforeAutospacing="0" w:afterAutospacing="0"/>
              <w:rPr>
                <w:color w:val="auto"/>
                <w:highlight w:val="none"/>
              </w:rPr>
            </w:pPr>
            <w:r>
              <w:rPr>
                <w:rFonts w:hint="eastAsia" w:ascii="宋体" w:hAnsi="宋体" w:cs="宋体"/>
                <w:color w:val="auto"/>
                <w:szCs w:val="24"/>
                <w:highlight w:val="none"/>
              </w:rPr>
              <w:t>①招标文件规定的方式：</w:t>
            </w:r>
            <w:r>
              <w:rPr>
                <w:color w:val="auto"/>
                <w:szCs w:val="24"/>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cs="宋体"/>
                <w:color w:val="auto"/>
                <w:szCs w:val="24"/>
                <w:highlight w:val="none"/>
              </w:rPr>
              <w:t>。</w:t>
            </w:r>
          </w:p>
          <w:p>
            <w:pPr>
              <w:pStyle w:val="10"/>
              <w:widowControl/>
              <w:spacing w:beforeAutospacing="0" w:afterAutospacing="0"/>
              <w:rPr>
                <w:color w:val="auto"/>
                <w:highlight w:val="none"/>
              </w:rPr>
            </w:pPr>
            <w:r>
              <w:rPr>
                <w:rFonts w:hint="eastAsia" w:ascii="宋体" w:hAnsi="宋体" w:cs="宋体"/>
                <w:color w:val="auto"/>
                <w:szCs w:val="24"/>
                <w:highlight w:val="none"/>
              </w:rPr>
              <w:t>②若本款第①点规定方式为“无”，则按照下列方式确定：无。。</w:t>
            </w:r>
          </w:p>
          <w:p>
            <w:pPr>
              <w:pStyle w:val="10"/>
              <w:widowControl/>
              <w:spacing w:beforeAutospacing="0" w:afterAutospacing="0"/>
              <w:rPr>
                <w:color w:val="auto"/>
                <w:highlight w:val="none"/>
              </w:rPr>
            </w:pPr>
            <w:r>
              <w:rPr>
                <w:rFonts w:hint="eastAsia" w:ascii="宋体" w:hAnsi="宋体" w:cs="宋体"/>
                <w:color w:val="auto"/>
                <w:szCs w:val="24"/>
                <w:highlight w:val="none"/>
              </w:rPr>
              <w:t>③若本款第①、②点规定方式均为“无”，则按照下列方式确定：随机抽取。</w:t>
            </w:r>
          </w:p>
          <w:p>
            <w:pPr>
              <w:pStyle w:val="10"/>
              <w:widowControl/>
              <w:spacing w:beforeAutospacing="0" w:afterAutospacing="0"/>
              <w:rPr>
                <w:color w:val="auto"/>
                <w:highlight w:val="none"/>
              </w:rPr>
            </w:pPr>
            <w:r>
              <w:rPr>
                <w:rFonts w:hint="eastAsia" w:ascii="宋体" w:hAnsi="宋体" w:cs="宋体"/>
                <w:color w:val="auto"/>
                <w:szCs w:val="24"/>
                <w:highlight w:val="none"/>
              </w:rPr>
              <w:t>（3）本项目确定的中标人家数：</w:t>
            </w:r>
          </w:p>
          <w:p>
            <w:pPr>
              <w:pStyle w:val="10"/>
              <w:widowControl/>
              <w:spacing w:beforeAutospacing="0" w:afterAutospacing="0"/>
              <w:rPr>
                <w:color w:val="auto"/>
                <w:highlight w:val="none"/>
              </w:rPr>
            </w:pPr>
            <w:r>
              <w:rPr>
                <w:rFonts w:hint="eastAsia" w:ascii="宋体" w:hAnsi="宋体" w:cs="宋体"/>
                <w:color w:val="auto"/>
                <w:szCs w:val="24"/>
                <w:highlight w:val="none"/>
              </w:rPr>
              <w:t>①本项目确定合同包1中标人数为1家；</w:t>
            </w:r>
          </w:p>
          <w:p>
            <w:pPr>
              <w:pStyle w:val="10"/>
              <w:widowControl/>
              <w:spacing w:beforeAutospacing="0" w:afterAutospacing="0"/>
              <w:rPr>
                <w:color w:val="auto"/>
                <w:highlight w:val="none"/>
              </w:rPr>
            </w:pPr>
            <w:r>
              <w:rPr>
                <w:rFonts w:hint="eastAsia" w:ascii="宋体" w:hAnsi="宋体" w:cs="宋体"/>
                <w:color w:val="auto"/>
                <w:szCs w:val="24"/>
                <w:highlight w:val="none"/>
              </w:rPr>
              <w:t>②若出现中标候选人符合法定家数但不足本款第①点规定中标人家数情形，则按照中标候选人的实际家数确定中标人。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9</w:t>
            </w:r>
          </w:p>
        </w:tc>
        <w:tc>
          <w:tcPr>
            <w:tcW w:w="1498"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Fonts w:hint="eastAsia" w:ascii="宋体" w:hAnsi="宋体" w:cs="宋体"/>
                <w:color w:val="auto"/>
                <w:szCs w:val="24"/>
                <w:highlight w:val="none"/>
              </w:rPr>
              <w:t> 15.1-（</w:t>
            </w:r>
            <w:r>
              <w:rPr>
                <w:rFonts w:ascii="Times New Roman" w:hAnsi="Times New Roman"/>
                <w:color w:val="auto"/>
                <w:szCs w:val="24"/>
                <w:highlight w:val="none"/>
              </w:rPr>
              <w:t>2</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pPr>
              <w:pStyle w:val="10"/>
              <w:widowControl/>
              <w:wordWrap w:val="0"/>
              <w:spacing w:beforeAutospacing="0" w:afterAutospacing="0"/>
              <w:rPr>
                <w:color w:val="auto"/>
                <w:highlight w:val="none"/>
              </w:rPr>
            </w:pPr>
            <w:r>
              <w:rPr>
                <w:rStyle w:val="16"/>
                <w:rFonts w:hint="eastAsia" w:ascii="宋体" w:hAnsi="宋体" w:cs="宋体"/>
                <w:color w:val="auto"/>
                <w:szCs w:val="24"/>
                <w:highlight w:val="none"/>
              </w:rPr>
              <w:t>质疑函原件应采用下列方式提交：</w:t>
            </w:r>
            <w:r>
              <w:rPr>
                <w:rFonts w:hint="eastAsia" w:ascii="宋体" w:hAnsi="宋体" w:cs="宋体"/>
                <w:color w:val="auto"/>
                <w:szCs w:val="24"/>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10</w:t>
            </w:r>
          </w:p>
        </w:tc>
        <w:tc>
          <w:tcPr>
            <w:tcW w:w="1498"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Fonts w:hint="eastAsia" w:ascii="宋体" w:hAnsi="宋体" w:cs="宋体"/>
                <w:color w:val="auto"/>
                <w:szCs w:val="24"/>
                <w:highlight w:val="none"/>
              </w:rPr>
              <w:t> </w:t>
            </w:r>
          </w:p>
          <w:p>
            <w:pPr>
              <w:pStyle w:val="10"/>
              <w:widowControl/>
              <w:spacing w:beforeAutospacing="0" w:afterAutospacing="0"/>
              <w:rPr>
                <w:color w:val="auto"/>
                <w:highlight w:val="none"/>
              </w:rPr>
            </w:pPr>
            <w:r>
              <w:rPr>
                <w:rFonts w:hint="eastAsia" w:ascii="宋体" w:hAnsi="宋体" w:cs="宋体"/>
                <w:color w:val="auto"/>
                <w:szCs w:val="24"/>
                <w:highlight w:val="none"/>
              </w:rPr>
              <w:t>   15.4</w:t>
            </w:r>
          </w:p>
          <w:p>
            <w:pPr>
              <w:pStyle w:val="10"/>
              <w:widowControl/>
              <w:spacing w:beforeAutospacing="0" w:afterAutospacing="0"/>
              <w:rPr>
                <w:color w:val="auto"/>
                <w:highlight w:val="none"/>
              </w:rPr>
            </w:pPr>
            <w:r>
              <w:rPr>
                <w:rFonts w:cs="Calibri"/>
                <w:color w:val="auto"/>
                <w:szCs w:val="24"/>
                <w:highlight w:val="none"/>
              </w:rPr>
              <w:t> </w:t>
            </w:r>
          </w:p>
          <w:p>
            <w:pPr>
              <w:pStyle w:val="10"/>
              <w:widowControl/>
              <w:spacing w:beforeAutospacing="0" w:afterAutospacing="0"/>
              <w:jc w:val="center"/>
              <w:rPr>
                <w:color w:val="auto"/>
                <w:highlight w:val="none"/>
              </w:rPr>
            </w:pPr>
            <w:r>
              <w:rPr>
                <w:rFonts w:cs="Calibri"/>
                <w:color w:val="auto"/>
                <w:szCs w:val="24"/>
                <w:highlight w:val="none"/>
              </w:rPr>
              <w:t> </w:t>
            </w:r>
          </w:p>
        </w:tc>
        <w:tc>
          <w:tcPr>
            <w:tcW w:w="6377" w:type="dxa"/>
            <w:noWrap w:val="0"/>
            <w:tcMar>
              <w:top w:w="0" w:type="dxa"/>
              <w:left w:w="105" w:type="dxa"/>
              <w:bottom w:w="0" w:type="dxa"/>
              <w:right w:w="105" w:type="dxa"/>
            </w:tcMar>
            <w:vAlign w:val="center"/>
          </w:tcPr>
          <w:p>
            <w:pPr>
              <w:pStyle w:val="10"/>
              <w:widowControl/>
              <w:spacing w:beforeAutospacing="0" w:afterAutospacing="0"/>
              <w:rPr>
                <w:color w:val="auto"/>
                <w:highlight w:val="none"/>
              </w:rPr>
            </w:pPr>
            <w:r>
              <w:rPr>
                <w:rStyle w:val="16"/>
                <w:rFonts w:hint="eastAsia" w:ascii="宋体" w:hAnsi="宋体" w:cs="宋体"/>
                <w:color w:val="auto"/>
                <w:szCs w:val="24"/>
                <w:highlight w:val="none"/>
              </w:rPr>
              <w:t>招标文件的质疑</w:t>
            </w:r>
          </w:p>
          <w:p>
            <w:pPr>
              <w:pStyle w:val="10"/>
              <w:widowControl/>
              <w:spacing w:beforeAutospacing="0" w:afterAutospacing="0"/>
              <w:rPr>
                <w:color w:val="auto"/>
                <w:highlight w:val="none"/>
              </w:rPr>
            </w:pPr>
            <w:r>
              <w:rPr>
                <w:rFonts w:hint="eastAsia" w:ascii="宋体" w:hAnsi="宋体" w:cs="宋体"/>
                <w:color w:val="auto"/>
                <w:szCs w:val="24"/>
                <w:highlight w:val="none"/>
              </w:rPr>
              <w:t>（1）潜在投标人可在质疑时效期间内对招标文件以书面形式提出质疑。</w:t>
            </w:r>
          </w:p>
          <w:p>
            <w:pPr>
              <w:pStyle w:val="10"/>
              <w:widowControl/>
              <w:spacing w:beforeAutospacing="0" w:afterAutospacing="0"/>
              <w:rPr>
                <w:color w:val="auto"/>
                <w:highlight w:val="none"/>
              </w:rPr>
            </w:pPr>
            <w:r>
              <w:rPr>
                <w:rFonts w:hint="eastAsia" w:ascii="宋体" w:hAnsi="宋体" w:cs="宋体"/>
                <w:color w:val="auto"/>
                <w:szCs w:val="24"/>
                <w:highlight w:val="none"/>
              </w:rPr>
              <w:t>（2）质疑时效期间：</w:t>
            </w:r>
          </w:p>
          <w:p>
            <w:pPr>
              <w:pStyle w:val="10"/>
              <w:widowControl/>
              <w:spacing w:beforeAutospacing="0" w:afterAutospacing="0"/>
              <w:rPr>
                <w:color w:val="auto"/>
                <w:highlight w:val="none"/>
              </w:rPr>
            </w:pPr>
            <w:r>
              <w:rPr>
                <w:rFonts w:hint="eastAsia" w:ascii="宋体" w:hAnsi="宋体" w:cs="宋体"/>
                <w:color w:val="auto"/>
                <w:szCs w:val="24"/>
                <w:highlight w:val="none"/>
              </w:rPr>
              <w:t>①在招标文件公告期限内：自招标文件获取之日起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pPr>
              <w:pStyle w:val="10"/>
              <w:widowControl/>
              <w:spacing w:beforeAutospacing="0" w:afterAutospacing="0"/>
              <w:rPr>
                <w:color w:val="auto"/>
                <w:highlight w:val="none"/>
              </w:rPr>
            </w:pPr>
            <w:r>
              <w:rPr>
                <w:rFonts w:hint="eastAsia" w:ascii="宋体" w:hAnsi="宋体" w:cs="宋体"/>
                <w:color w:val="auto"/>
                <w:szCs w:val="24"/>
                <w:highlight w:val="none"/>
              </w:rPr>
              <w:t>②在招标文件公告期限截止后至招标文件提供期限届满前的期间内：自招标文件公告期限届满之日起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pPr>
              <w:pStyle w:val="10"/>
              <w:widowControl/>
              <w:spacing w:beforeAutospacing="0" w:afterAutospacing="0"/>
              <w:rPr>
                <w:color w:val="auto"/>
                <w:highlight w:val="none"/>
              </w:rPr>
            </w:pPr>
            <w:r>
              <w:rPr>
                <w:rStyle w:val="16"/>
                <w:rFonts w:hint="eastAsia" w:ascii="宋体" w:hAnsi="宋体" w:cs="宋体"/>
                <w:color w:val="auto"/>
                <w:szCs w:val="24"/>
                <w:highlight w:val="none"/>
              </w:rPr>
              <w:t>※除上述规定外，对招标文件提出的质疑还应符合招标文件第三章第</w:t>
            </w:r>
            <w:r>
              <w:rPr>
                <w:rStyle w:val="16"/>
                <w:rFonts w:ascii="Times New Roman" w:hAnsi="Times New Roman"/>
                <w:color w:val="auto"/>
                <w:szCs w:val="24"/>
                <w:highlight w:val="none"/>
              </w:rPr>
              <w:t>15.1</w:t>
            </w:r>
            <w:r>
              <w:rPr>
                <w:rStyle w:val="16"/>
                <w:rFonts w:hint="eastAsia" w:ascii="宋体" w:hAnsi="宋体" w:cs="宋体"/>
                <w:color w:val="auto"/>
                <w:szCs w:val="24"/>
                <w:highlight w:val="none"/>
              </w:rPr>
              <w:t>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11</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16.1</w:t>
            </w:r>
          </w:p>
        </w:tc>
        <w:tc>
          <w:tcPr>
            <w:tcW w:w="6377" w:type="dxa"/>
            <w:noWrap w:val="0"/>
            <w:tcMar>
              <w:top w:w="0" w:type="dxa"/>
              <w:left w:w="105" w:type="dxa"/>
              <w:bottom w:w="0" w:type="dxa"/>
              <w:right w:w="105" w:type="dxa"/>
            </w:tcMar>
            <w:vAlign w:val="center"/>
          </w:tcPr>
          <w:p>
            <w:pPr>
              <w:pStyle w:val="10"/>
              <w:widowControl/>
              <w:spacing w:beforeAutospacing="0" w:afterAutospacing="0"/>
              <w:rPr>
                <w:rStyle w:val="16"/>
                <w:rFonts w:ascii="宋体" w:hAnsi="宋体" w:cs="宋体"/>
                <w:color w:val="auto"/>
                <w:szCs w:val="24"/>
                <w:highlight w:val="none"/>
              </w:rPr>
            </w:pPr>
            <w:r>
              <w:rPr>
                <w:rStyle w:val="16"/>
                <w:rFonts w:hint="eastAsia" w:ascii="宋体" w:hAnsi="宋体" w:cs="宋体"/>
                <w:color w:val="auto"/>
                <w:szCs w:val="24"/>
                <w:highlight w:val="none"/>
              </w:rPr>
              <w:t>监督管理部门：宁德市蓝海旅游发展有限公司</w:t>
            </w:r>
          </w:p>
          <w:p>
            <w:pPr>
              <w:pStyle w:val="10"/>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本项目仅参照中华人民共和国政府采购法执行，最终解释权归采购人和代理机构所有。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12</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18.1</w:t>
            </w:r>
          </w:p>
        </w:tc>
        <w:tc>
          <w:tcPr>
            <w:tcW w:w="6377" w:type="dxa"/>
            <w:noWrap w:val="0"/>
            <w:tcMar>
              <w:top w:w="0" w:type="dxa"/>
              <w:left w:w="105" w:type="dxa"/>
              <w:bottom w:w="0" w:type="dxa"/>
              <w:right w:w="105" w:type="dxa"/>
            </w:tcMar>
            <w:vAlign w:val="center"/>
          </w:tcPr>
          <w:p>
            <w:pPr>
              <w:pStyle w:val="10"/>
              <w:widowControl/>
              <w:wordWrap w:val="0"/>
              <w:spacing w:beforeAutospacing="0" w:afterAutospacing="0"/>
              <w:rPr>
                <w:color w:val="auto"/>
                <w:highlight w:val="none"/>
              </w:rPr>
            </w:pPr>
            <w:r>
              <w:rPr>
                <w:rStyle w:val="16"/>
                <w:rFonts w:hint="eastAsia" w:ascii="宋体" w:hAnsi="宋体" w:cs="宋体"/>
                <w:color w:val="auto"/>
                <w:szCs w:val="24"/>
                <w:highlight w:val="none"/>
              </w:rPr>
              <w:t>采购信息发布媒体（以下简称：“指定媒体”）：</w:t>
            </w:r>
          </w:p>
          <w:p>
            <w:pPr>
              <w:pStyle w:val="10"/>
              <w:widowControl/>
              <w:numPr>
                <w:ilvl w:val="0"/>
                <w:numId w:val="2"/>
              </w:numPr>
              <w:wordWrap w:val="0"/>
              <w:spacing w:beforeAutospacing="0" w:afterAutospacing="0"/>
              <w:rPr>
                <w:color w:val="auto"/>
                <w:highlight w:val="none"/>
              </w:rPr>
            </w:pPr>
            <w:r>
              <w:rPr>
                <w:rFonts w:hint="eastAsia" w:ascii="宋体" w:hAnsi="宋体" w:cs="宋体"/>
                <w:color w:val="auto"/>
                <w:szCs w:val="24"/>
                <w:highlight w:val="none"/>
              </w:rPr>
              <w:t>中国政府采购网，网址www.ccgp.gov.cn</w:t>
            </w:r>
            <w:r>
              <w:rPr>
                <w:color w:val="auto"/>
                <w:highlight w:val="none"/>
              </w:rPr>
              <w:t>。</w:t>
            </w:r>
          </w:p>
          <w:p>
            <w:pPr>
              <w:pStyle w:val="10"/>
              <w:widowControl/>
              <w:numPr>
                <w:ilvl w:val="0"/>
                <w:numId w:val="2"/>
              </w:numPr>
              <w:wordWrap w:val="0"/>
              <w:spacing w:beforeAutospacing="0" w:afterAutospacing="0"/>
              <w:rPr>
                <w:color w:val="auto"/>
                <w:highlight w:val="none"/>
              </w:rPr>
            </w:pPr>
            <w:r>
              <w:rPr>
                <w:rFonts w:hint="eastAsia" w:ascii="宋体" w:hAnsi="宋体"/>
                <w:color w:val="auto"/>
                <w:highlight w:val="none"/>
              </w:rPr>
              <w:t>宁德市有信产权交易服务有限公司网站（http://www.ndcqjy.com/cn/index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13</w:t>
            </w:r>
          </w:p>
        </w:tc>
        <w:tc>
          <w:tcPr>
            <w:tcW w:w="1498" w:type="dxa"/>
            <w:noWrap w:val="0"/>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Cs w:val="24"/>
                <w:highlight w:val="none"/>
              </w:rPr>
              <w:t>19</w:t>
            </w:r>
          </w:p>
        </w:tc>
        <w:tc>
          <w:tcPr>
            <w:tcW w:w="6377" w:type="dxa"/>
            <w:noWrap w:val="0"/>
            <w:tcMar>
              <w:top w:w="0" w:type="dxa"/>
              <w:left w:w="105" w:type="dxa"/>
              <w:bottom w:w="0" w:type="dxa"/>
              <w:right w:w="105" w:type="dxa"/>
            </w:tcMar>
            <w:vAlign w:val="center"/>
          </w:tcPr>
          <w:p>
            <w:pPr>
              <w:pStyle w:val="10"/>
              <w:widowControl/>
              <w:wordWrap w:val="0"/>
              <w:spacing w:beforeAutospacing="0" w:afterAutospacing="0"/>
              <w:rPr>
                <w:color w:val="auto"/>
                <w:highlight w:val="none"/>
              </w:rPr>
            </w:pPr>
            <w:r>
              <w:rPr>
                <w:rStyle w:val="16"/>
                <w:rFonts w:hint="eastAsia" w:ascii="宋体" w:hAnsi="宋体" w:cs="宋体"/>
                <w:color w:val="auto"/>
                <w:szCs w:val="24"/>
                <w:highlight w:val="none"/>
              </w:rPr>
              <w:t>其他事项：</w:t>
            </w:r>
          </w:p>
          <w:p>
            <w:pPr>
              <w:spacing w:line="380" w:lineRule="exact"/>
              <w:rPr>
                <w:rFonts w:hint="eastAsia" w:ascii="宋体" w:hAnsi="宋体" w:eastAsia="宋体"/>
                <w:b/>
                <w:bCs/>
                <w:color w:val="auto"/>
                <w:sz w:val="21"/>
                <w:szCs w:val="21"/>
                <w:highlight w:val="none"/>
                <w:lang w:eastAsia="zh-CN"/>
              </w:rPr>
            </w:pPr>
            <w:r>
              <w:rPr>
                <w:rStyle w:val="16"/>
                <w:rFonts w:hint="eastAsia" w:ascii="宋体" w:hAnsi="宋体"/>
                <w:color w:val="auto"/>
                <w:sz w:val="24"/>
                <w:szCs w:val="24"/>
                <w:highlight w:val="none"/>
              </w:rPr>
              <w:t>1</w:t>
            </w:r>
            <w:r>
              <w:rPr>
                <w:rFonts w:hint="eastAsia" w:ascii="宋体" w:hAnsi="宋体"/>
                <w:color w:val="auto"/>
                <w:sz w:val="24"/>
                <w:szCs w:val="24"/>
                <w:highlight w:val="none"/>
              </w:rPr>
              <w:t>）、本项目招标代理服务费：</w:t>
            </w:r>
            <w:r>
              <w:rPr>
                <w:rFonts w:hint="eastAsia" w:ascii="宋体" w:hAnsi="宋体"/>
                <w:color w:val="auto"/>
                <w:sz w:val="24"/>
                <w:szCs w:val="24"/>
                <w:highlight w:val="none"/>
                <w:lang w:eastAsia="zh-CN"/>
              </w:rPr>
              <w:t>包干价</w:t>
            </w:r>
            <w:r>
              <w:rPr>
                <w:rFonts w:hint="eastAsia" w:ascii="宋体" w:hAnsi="宋体"/>
                <w:color w:val="auto"/>
                <w:sz w:val="24"/>
                <w:szCs w:val="24"/>
                <w:highlight w:val="none"/>
                <w:lang w:val="en-US" w:eastAsia="zh-CN"/>
              </w:rPr>
              <w:t>25000元</w:t>
            </w:r>
            <w:r>
              <w:rPr>
                <w:rFonts w:ascii="宋体" w:hAnsi="宋体"/>
                <w:color w:val="auto"/>
                <w:sz w:val="24"/>
                <w:szCs w:val="24"/>
                <w:highlight w:val="none"/>
              </w:rPr>
              <w:t>，</w:t>
            </w:r>
            <w:r>
              <w:rPr>
                <w:rFonts w:hint="eastAsia" w:ascii="宋体" w:hAnsi="宋体"/>
                <w:color w:val="auto"/>
                <w:sz w:val="24"/>
                <w:szCs w:val="24"/>
                <w:highlight w:val="none"/>
                <w:lang w:eastAsia="zh-CN"/>
              </w:rPr>
              <w:t>由中标方支付。</w:t>
            </w:r>
          </w:p>
          <w:p>
            <w:pPr>
              <w:widowControl/>
              <w:wordWrap w:val="0"/>
              <w:spacing w:line="435"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2）、招标代理服务费的交纳方式：由项目中标人在领取中标通知书时一次性支付给福建省中福工程造价咨询有限公司。</w:t>
            </w:r>
          </w:p>
          <w:p>
            <w:pPr>
              <w:pStyle w:val="10"/>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开户名称：福建省中福工程造价咨询有限公司宁德分公司</w:t>
            </w:r>
          </w:p>
          <w:p>
            <w:pPr>
              <w:pStyle w:val="10"/>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开户银行：中国建设银行股份有限公司宁德东侨支行</w:t>
            </w:r>
          </w:p>
          <w:p>
            <w:pPr>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银行账号：35050168610700001008</w:t>
            </w:r>
          </w:p>
          <w:p>
            <w:pPr>
              <w:spacing w:line="360" w:lineRule="auto"/>
              <w:rPr>
                <w:color w:val="auto"/>
                <w:highlight w:val="none"/>
              </w:rPr>
            </w:pPr>
            <w:r>
              <w:rPr>
                <w:rFonts w:hint="eastAsia" w:ascii="宋体" w:hAnsi="宋体"/>
                <w:color w:val="auto"/>
                <w:kern w:val="0"/>
                <w:sz w:val="24"/>
                <w:szCs w:val="24"/>
                <w:highlight w:val="none"/>
              </w:rPr>
              <w:t>2、投标人应一次性就同一采购程序环节的内容提出质疑，若投标人多次对同一采购程序环节提出质疑的，采购代理机构将不予以受理。3、所提供的资格证明必须真实、有效，否则按无效响应处理。4、负责投标文件签字的投标人代表如果不是单位负责人，则投标人应当在投标文件中提供本授权书并提供单位负责人身份证复印件（正反面）、投标人代表身份证复印件（正反面），否则按无效投标处理；5、若投标人针对"财务状况报告"提供银行资信证明的，所提供资信证明中注明“复印无效”则纸质投标文件正本中的本资信证明应为原件，否则按无效投标处理；6、质疑受理的其它要求：（1)质疑人递交质疑函时应出具质疑人已对本项目进行报名。（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制提供。 </w:t>
            </w:r>
            <w:r>
              <w:rPr>
                <w:rFonts w:ascii="宋体" w:hAnsi="宋体"/>
                <w:color w:val="auto"/>
                <w:kern w:val="0"/>
                <w:sz w:val="24"/>
                <w:szCs w:val="24"/>
                <w:highlight w:val="none"/>
              </w:rPr>
              <w:t xml:space="preserve">  </w:t>
            </w:r>
          </w:p>
        </w:tc>
      </w:tr>
    </w:tbl>
    <w:p>
      <w:pPr>
        <w:pStyle w:val="10"/>
        <w:widowControl/>
        <w:spacing w:before="75" w:beforeAutospacing="0" w:after="75" w:afterAutospacing="0"/>
        <w:rPr>
          <w:color w:val="auto"/>
          <w:highlight w:val="none"/>
        </w:rPr>
        <w:sectPr>
          <w:pgSz w:w="11906" w:h="16838"/>
          <w:pgMar w:top="1440" w:right="1800" w:bottom="1440" w:left="1800" w:header="851" w:footer="992" w:gutter="0"/>
          <w:pgNumType w:fmt="decimal"/>
          <w:cols w:space="720" w:num="1"/>
          <w:docGrid w:type="lines" w:linePitch="312" w:charSpace="0"/>
        </w:sectPr>
      </w:pPr>
    </w:p>
    <w:p>
      <w:pPr>
        <w:pStyle w:val="3"/>
        <w:jc w:val="center"/>
        <w:rPr>
          <w:rFonts w:hint="default"/>
          <w:color w:val="auto"/>
          <w:sz w:val="36"/>
          <w:szCs w:val="36"/>
          <w:highlight w:val="none"/>
        </w:rPr>
      </w:pPr>
      <w:r>
        <w:rPr>
          <w:color w:val="auto"/>
          <w:sz w:val="36"/>
          <w:szCs w:val="36"/>
          <w:highlight w:val="none"/>
        </w:rPr>
        <w:t>第三章   投标人须知</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一、总则</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1、适用范围</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1.1适用于招标文件载明项目的采购活动（以下简称：“本次采购活动”）。</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2、定义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2.1“采购标的”指招标文件载明的需要采购的货物或服务。</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2.2“潜在投标人”指按照招标文件第一章第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条规定进行报名且有意向参加本项目投标的供应商。</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2.3“投标人”指按照招标文件第一章第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条规定进行报名并参加本项目投标的供应商。</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2.4“单位负责人”指单位法定代表人或法律、法规规定代表单位行使职权的主要负责人。</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2.5“投标人代表”指投标人的单位负责人或“单位负责人授权书”中载明的接受授权方。</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二、投标人</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3、合格投标人</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3.1一般规定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（1）投标人应遵守政府采购法及实施条例、政府采购招投标管理办法、</w:t>
      </w:r>
      <w:r>
        <w:rPr>
          <w:rFonts w:hint="eastAsia" w:ascii="宋体" w:hAnsi="宋体" w:cs="宋体"/>
          <w:color w:val="auto"/>
          <w:highlight w:val="none"/>
        </w:rPr>
        <w:t>政府采购质疑和投诉办法及财政部、福建省财政厅有关采购文件的规定，同时还应遵守有关法律、法规和规章的强制性规定。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（2）投标人的资格要求：详见招标文件第一章。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3.2若本项目接受联合体投标且投标人为联合体，则联合体各方应遵守本章第3.1条规定，同时还应遵守下列规定：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（1）联合体各方应提交联合体协议，联合体协议应符合招标文件规定。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（2）联合体各方不得再单独参加或与其他供应商另外组成联合体参加同一合同项下的投标。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（3）联合体各方应共同与采购人签订采购合同，就采购合同约定的事项对采购人承担连带责任。</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4、投标费用</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4.1除招标文件另有规定外，投标人应自行承担其参加本项目投标所涉及的一切费用。</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三、招标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5、招标文件</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5.1招标文件由下述部分组成：</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（1）投标邀请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（2）投标人须知前附表（表</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（3）投标人须知</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（4）资格审查与评标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（5）招标内容及要求</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（6）采购合同（参考文本）</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（7）投标文件格式</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（8）按照招标文件规定作为招标文件组成部分的其他内容（若有）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5.2招标文件的澄清或修改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color w:val="auto"/>
          <w:szCs w:val="24"/>
          <w:highlight w:val="none"/>
          <w:u w:val="single"/>
        </w:rPr>
        <w:t>福建省中福工程造价咨询有限公司</w:t>
      </w:r>
      <w:r>
        <w:rPr>
          <w:rFonts w:hint="eastAsia" w:ascii="宋体" w:hAnsi="宋体" w:cs="宋体"/>
          <w:color w:val="auto"/>
          <w:szCs w:val="24"/>
          <w:highlight w:val="none"/>
        </w:rPr>
        <w:t>可对已发出的招标文件进行必要的澄清或修改，但不得对招标文件载明的采购标的和投标人的资格要求进行改变。</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（2）除本章第</w:t>
      </w:r>
      <w:r>
        <w:rPr>
          <w:rFonts w:cs="Calibri"/>
          <w:color w:val="auto"/>
          <w:szCs w:val="24"/>
          <w:highlight w:val="none"/>
        </w:rPr>
        <w:t>5.2</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）款规定情形外，澄清或修改的内容可能影响投标文件编制的，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将在投标截止时间至少15个日历日前，在招标文件载明的指定媒体以更正公告的形式发布澄清或修改的内容。不足</w:t>
      </w:r>
      <w:r>
        <w:rPr>
          <w:rFonts w:cs="Calibri"/>
          <w:color w:val="auto"/>
          <w:szCs w:val="24"/>
          <w:highlight w:val="none"/>
        </w:rPr>
        <w:t>15</w:t>
      </w:r>
      <w:r>
        <w:rPr>
          <w:rFonts w:hint="eastAsia" w:ascii="宋体" w:hAnsi="宋体" w:cs="宋体"/>
          <w:color w:val="auto"/>
          <w:szCs w:val="24"/>
          <w:highlight w:val="none"/>
        </w:rPr>
        <w:t>个日历日的，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将顺延投标截止时间及开标时间，</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和投标人受原投标截止时间及开标时间制约的所有权利和义务均延长至新的投标截止时间及开标时间。</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（3）澄清或修改的内容可能改变招标文件载明的采购标的和投标人的资格要求的，本次采购活动结束，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6、现场考察或开标前答疑会</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6.1是否组织现场考察或召开开标前答疑会：详见招标文件第二章。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7、更正公告</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7.1若</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发布更正公告，则更正公告及其所发布的内容或信息（包括但不限于：招标文件的澄清或修改、现场考察或答疑会的有关事宜等）</w:t>
      </w:r>
      <w:r>
        <w:rPr>
          <w:rStyle w:val="16"/>
          <w:rFonts w:hint="eastAsia" w:ascii="宋体" w:hAnsi="宋体" w:cs="宋体"/>
          <w:color w:val="auto"/>
          <w:szCs w:val="24"/>
          <w:highlight w:val="none"/>
        </w:rPr>
        <w:t>作为招标文件组成部分</w:t>
      </w:r>
      <w:r>
        <w:rPr>
          <w:rFonts w:hint="eastAsia" w:ascii="宋体" w:hAnsi="宋体" w:cs="宋体"/>
          <w:color w:val="auto"/>
          <w:szCs w:val="24"/>
          <w:highlight w:val="none"/>
        </w:rPr>
        <w:t>，对投标人具有约束力。</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7.2更正公告作为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通知所有潜在投标人的书面形式。</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8、终止公告</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8.1若出现因重大变故导致采购任务取消情形，福建省中福工程造价咨询有限公司可终止招标并发布终止公告。</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8.2终止公告作为福建省中福工程造价咨询有限公司通知所有潜在投标人的书面形式。</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四、投标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9、投标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9.1投标人可对招标文件载明的全部或部分合同包进行投标。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9.2投标人应对同一个合同包内的所有内容进行完整投标，否则</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9.3投标人代表只能接受一个投标人的授权参加投标，否则</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9.4单位负责人为同一人或存在直接控股、管理关系的不同供应商，不得同时参加同一合同项下的投标。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9.5为本项目提供整体设计、规范编制或项目管理、监理、检测等服务的供应商，不得参加本项目除整体设计、规范编制和项目管理、监理、检测等服务外的采购活动，否则</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9.6列入失信被执行人、重大税收违法案件当事人名单、政府采购严重违法失信行为记录名单及其他不符合政府采购法第二十二条规定条件的供应商，不得参加投标，否则</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9.7有下列情形之一的，视为投标人串通投标，</w:t>
      </w:r>
      <w:r>
        <w:rPr>
          <w:rStyle w:val="16"/>
          <w:rFonts w:hint="eastAsia" w:ascii="宋体" w:hAnsi="宋体" w:cs="宋体"/>
          <w:color w:val="auto"/>
          <w:szCs w:val="24"/>
          <w:highlight w:val="none"/>
        </w:rPr>
        <w:t>其投标无效：</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（1）不同投标人的投标文件由同一单位或个人编制；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（2）不同投标人委托同一单位或个人办理投标事宜；</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（3）不同投标人的投标文件载明的项目管理成员或联系人员为同一人；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（4）不同投标人的投标文件异常一致或投标报价呈规律性差异；</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（5）不同投标人的投标文件相互混装；</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（6）不同投标人的投标保证金从同一单位或个人的账户转出；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（7）有关法律、法规和规章及招标文件规定的其他串通投标情形。</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10、投标文件</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10.1投标文件的编制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（1）投标人应先仔细阅读招标文件的全部内容后，再进行投标文件的编制。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（2）投标文件应按照本章第</w:t>
      </w:r>
      <w:r>
        <w:rPr>
          <w:rFonts w:cs="Calibri"/>
          <w:color w:val="auto"/>
          <w:szCs w:val="24"/>
          <w:highlight w:val="none"/>
        </w:rPr>
        <w:t>10.2</w:t>
      </w:r>
      <w:r>
        <w:rPr>
          <w:rFonts w:hint="eastAsia" w:ascii="宋体" w:hAnsi="宋体" w:cs="宋体"/>
          <w:color w:val="auto"/>
          <w:szCs w:val="24"/>
          <w:highlight w:val="none"/>
        </w:rPr>
        <w:t>条规定编制其组成部分。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（3）投标文件应满足招标文件提出的实质性要求和条件，并保证其所提交的全部资料是不可割离且真实、有效、准确、完整和不具有任何误导性的，否则造成不利后果由投标人承担责任。</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10.2投标文件由下述部分组成：</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（1）资格及资信证明部分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①投标函</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②投标人的资格及资信证明文件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③投标保证金</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（2）报价部分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②投标分项报价表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③招标文件规定的价格扣除证明材料（若有）</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④招标文件规定的加分证明材料（若有）</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（3）技术商务部分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①标的说明一览表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②技术和服务要求响应表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③商务条件响应表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④投标人提交的其他资料（若有）</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⑤招标文件规定作为投标文件组成部分的其他内容（若有）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10.3投标文件的语言</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（1）除招标文件另有规定外，投标文件应使用中文文本，若有不同文本，以中文文本为准。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10.4投标文件的份数：详见招标文件第二章。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10.5投标文件的格式</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（1）除招标文件另有规定外，投标文件应使用招标文件第七章规定的格式。</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（2）除招标文件另有规定外，投标文件的正本和全部副本均应使用不能擦去的墨料或墨水打印、书写或复印，其中：</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①正本应用</w:t>
      </w:r>
      <w:r>
        <w:rPr>
          <w:rFonts w:cs="Calibri"/>
          <w:color w:val="auto"/>
          <w:szCs w:val="24"/>
          <w:highlight w:val="none"/>
        </w:rPr>
        <w:t>A4</w:t>
      </w:r>
      <w:r>
        <w:rPr>
          <w:rFonts w:hint="eastAsia" w:ascii="宋体" w:hAnsi="宋体" w:cs="宋体"/>
          <w:color w:val="auto"/>
          <w:szCs w:val="24"/>
          <w:highlight w:val="none"/>
        </w:rPr>
        <w:t>幅面纸张打印装订，编制封面（封面标明“正本”字样）、索引、页码，并用胶装装订成册。</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②副本应用</w:t>
      </w:r>
      <w:r>
        <w:rPr>
          <w:rFonts w:cs="Calibri"/>
          <w:color w:val="auto"/>
          <w:szCs w:val="24"/>
          <w:highlight w:val="none"/>
        </w:rPr>
        <w:t>A4</w:t>
      </w:r>
      <w:r>
        <w:rPr>
          <w:rFonts w:hint="eastAsia" w:ascii="宋体" w:hAnsi="宋体" w:cs="宋体"/>
          <w:color w:val="auto"/>
          <w:szCs w:val="24"/>
          <w:highlight w:val="none"/>
        </w:rPr>
        <w:t>幅面纸张打印装订，编制封面（封面标明“副本”字样）、索引、页码，并用胶装装订成册；副本可用正本的完整复印件，并与正本保持一致（若不一致，以正本为准）。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③允许散装或活页装订的内容或材料：详见招标文件第二章。</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※除本章第</w:t>
      </w:r>
      <w:r>
        <w:rPr>
          <w:rStyle w:val="16"/>
          <w:rFonts w:cs="Calibri"/>
          <w:color w:val="auto"/>
          <w:szCs w:val="24"/>
          <w:highlight w:val="none"/>
        </w:rPr>
        <w:t>10.5</w:t>
      </w:r>
      <w:r>
        <w:rPr>
          <w:rStyle w:val="16"/>
          <w:rFonts w:hint="eastAsia" w:ascii="宋体" w:hAnsi="宋体" w:cs="宋体"/>
          <w:color w:val="auto"/>
          <w:szCs w:val="24"/>
          <w:highlight w:val="none"/>
        </w:rPr>
        <w:t>条第（</w:t>
      </w:r>
      <w:r>
        <w:rPr>
          <w:rStyle w:val="16"/>
          <w:rFonts w:cs="Calibri"/>
          <w:color w:val="auto"/>
          <w:szCs w:val="24"/>
          <w:highlight w:val="none"/>
        </w:rPr>
        <w:t>2</w:t>
      </w:r>
      <w:r>
        <w:rPr>
          <w:rStyle w:val="16"/>
          <w:rFonts w:hint="eastAsia" w:ascii="宋体" w:hAnsi="宋体" w:cs="宋体"/>
          <w:color w:val="auto"/>
          <w:szCs w:val="24"/>
          <w:highlight w:val="none"/>
        </w:rPr>
        <w:t>）款第③点规定情形外，投标文件散装或活页装订将导致投标无效。</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（3）除招标文件另有规定外，投标文件应使用人民币作为计量货币。</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（4）除招标文件另有规定外，签署、盖章应遵守下列规定：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①投标文件应由投标人代表签字并加盖投标人的单位公章。若投标人代表为单位负责人授权的委托代理人，应提供“单位负责人授权书”。</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②投标文件应没有涂改或行间插字，除非这些改动是根据</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的指示进行的，或是为改正投标人造成的应修改的错误而进行的。若有前述改动，应按照下列规定之一对改动处进行处理：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a.投标人代表签字确认；</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b.加盖投标人的单位公章或校正章。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10.6投标报价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（1）投标报价超出最高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将导致</w:t>
      </w:r>
      <w:r>
        <w:rPr>
          <w:rStyle w:val="16"/>
          <w:rFonts w:hint="eastAsia" w:ascii="宋体" w:hAnsi="宋体" w:cs="宋体"/>
          <w:color w:val="auto"/>
          <w:szCs w:val="24"/>
          <w:highlight w:val="none"/>
        </w:rPr>
        <w:t>投标无效。</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由采购人根据价格测算情况，在预算金额的额度内合理设定。最高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不得超出预算金额。</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（3）除招标文件另有规定外，投标文件不能出现任何选择性的投标报价，即每一个合同包和品目号的采购标的都只能有一个投标报价。任何选择性的投标报价将导致</w:t>
      </w:r>
      <w:r>
        <w:rPr>
          <w:rStyle w:val="16"/>
          <w:rFonts w:hint="eastAsia" w:ascii="宋体" w:hAnsi="宋体" w:cs="宋体"/>
          <w:color w:val="auto"/>
          <w:szCs w:val="24"/>
          <w:highlight w:val="none"/>
        </w:rPr>
        <w:t>投标无效。</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10.7分包</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（1）是否允许中标人将本项目的非主体、非关键性工作进行分包：详见招标文件第二章。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10.8投标有效期</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（1）招标文件载明的投标有效期：详见招标文件第二章。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（2）投标文件承诺的投标有效期不得少于招标文件载明的投标有效期，否则</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（3）根据本次采购活动的需要，</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可于投标有效期届满之前书面要求投标人延长投标有效期，投标人应在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10.9投标保证金</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（1）投标保证金作为投标人按照招标文件规定履行相应投标责任、义务的约束及担保。</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（2）投标保证金的有效期应与投标文件承诺的投标有效期保持一致，否则</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（3）提交</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①投标人应从其银行账户</w:t>
      </w:r>
      <w:r>
        <w:rPr>
          <w:rStyle w:val="16"/>
          <w:rFonts w:hint="eastAsia" w:ascii="宋体" w:hAnsi="宋体" w:cs="宋体"/>
          <w:color w:val="auto"/>
          <w:szCs w:val="24"/>
          <w:highlight w:val="none"/>
        </w:rPr>
        <w:t>（基本存款账户）</w:t>
      </w:r>
      <w:r>
        <w:rPr>
          <w:rFonts w:hint="eastAsia" w:ascii="宋体" w:hAnsi="宋体" w:cs="宋体"/>
          <w:color w:val="auto"/>
          <w:szCs w:val="24"/>
          <w:highlight w:val="none"/>
        </w:rPr>
        <w:t>按照下列方式：</w:t>
      </w:r>
      <w:r>
        <w:rPr>
          <w:rStyle w:val="16"/>
          <w:rFonts w:hint="eastAsia" w:ascii="宋体" w:hAnsi="宋体" w:cs="宋体"/>
          <w:color w:val="auto"/>
          <w:szCs w:val="24"/>
          <w:highlight w:val="none"/>
        </w:rPr>
        <w:t>公对公转账方式</w:t>
      </w:r>
      <w:r>
        <w:rPr>
          <w:rFonts w:hint="eastAsia" w:ascii="宋体" w:hAnsi="宋体" w:cs="宋体"/>
          <w:color w:val="auto"/>
          <w:szCs w:val="24"/>
          <w:highlight w:val="none"/>
        </w:rPr>
        <w:t>向招标文件载明的投标保证金账户提交投标保证金，具体金额详见招标文件第一章。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②投标保证金应于投标截止时间前到达招标文件载明的投标保证金账户，否则视为投标保证金未提交；</w:t>
      </w:r>
      <w:r>
        <w:rPr>
          <w:rStyle w:val="16"/>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③若本项目接受联合体投标且投标人为联合体，则联合体中的牵头方应按照本章第</w:t>
      </w:r>
      <w:r>
        <w:rPr>
          <w:rFonts w:cs="Calibri"/>
          <w:color w:val="auto"/>
          <w:szCs w:val="24"/>
          <w:highlight w:val="none"/>
        </w:rPr>
        <w:t>10.9</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）款第①、②点规定提交投标保证金。</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※除招标文件另有规定外，未按照上述规定提交投标保证金将导致资格审查不合格。</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（4）退还</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①在投标截止时间前撤回已提交的投标文件的投标人，其投标保证金将在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收到投标人书面撤回通知之日起5个工作日内退回原账户。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②未中标人的投标保证金将在中标通知书发出之日起</w:t>
      </w:r>
      <w:r>
        <w:rPr>
          <w:rFonts w:cs="Calibri"/>
          <w:color w:val="auto"/>
          <w:szCs w:val="24"/>
          <w:highlight w:val="none"/>
        </w:rPr>
        <w:t>5</w:t>
      </w:r>
      <w:r>
        <w:rPr>
          <w:rFonts w:hint="eastAsia" w:ascii="宋体" w:hAnsi="宋体" w:cs="宋体"/>
          <w:color w:val="auto"/>
          <w:szCs w:val="24"/>
          <w:highlight w:val="none"/>
        </w:rPr>
        <w:t>个工作日内退回原账户。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③中标人的投标保证金将在采购合同签订之日起</w:t>
      </w:r>
      <w:r>
        <w:rPr>
          <w:rFonts w:cs="Calibri"/>
          <w:color w:val="auto"/>
          <w:szCs w:val="24"/>
          <w:highlight w:val="none"/>
        </w:rPr>
        <w:t>5</w:t>
      </w:r>
      <w:r>
        <w:rPr>
          <w:rFonts w:hint="eastAsia" w:ascii="宋体" w:hAnsi="宋体" w:cs="宋体"/>
          <w:color w:val="auto"/>
          <w:szCs w:val="24"/>
          <w:highlight w:val="none"/>
        </w:rPr>
        <w:t>个工作日内退回原账户；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④终止招标的，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将在终止公告发布之日起5个工作日内退回已收取的投标保证金及其在银行产生的孳息。</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⑤除招标文件另有规定外，质疑或投诉涉及的投标人，若投标保证金尚未退还，则待质疑或投诉处理完毕后不计利息原额退还。</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※本章第</w:t>
      </w:r>
      <w:r>
        <w:rPr>
          <w:rStyle w:val="16"/>
          <w:rFonts w:cs="Calibri"/>
          <w:color w:val="auto"/>
          <w:szCs w:val="24"/>
          <w:highlight w:val="none"/>
        </w:rPr>
        <w:t>10.9</w:t>
      </w:r>
      <w:r>
        <w:rPr>
          <w:rStyle w:val="16"/>
          <w:rFonts w:hint="eastAsia" w:ascii="宋体" w:hAnsi="宋体" w:cs="宋体"/>
          <w:color w:val="auto"/>
          <w:szCs w:val="24"/>
          <w:highlight w:val="none"/>
        </w:rPr>
        <w:t>条第（</w:t>
      </w:r>
      <w:r>
        <w:rPr>
          <w:rStyle w:val="16"/>
          <w:rFonts w:cs="Calibri"/>
          <w:color w:val="auto"/>
          <w:szCs w:val="24"/>
          <w:highlight w:val="none"/>
        </w:rPr>
        <w:t>4</w:t>
      </w:r>
      <w:r>
        <w:rPr>
          <w:rStyle w:val="16"/>
          <w:rFonts w:hint="eastAsia" w:ascii="宋体" w:hAnsi="宋体" w:cs="宋体"/>
          <w:color w:val="auto"/>
          <w:szCs w:val="24"/>
          <w:highlight w:val="none"/>
        </w:rPr>
        <w:t>）款第①、②、③点规定的投标保证金退还时限不包括因投标人自身原因导致无法及时退还而增加的时间。</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（5）若出现本章第</w:t>
      </w:r>
      <w:r>
        <w:rPr>
          <w:rFonts w:cs="Calibri"/>
          <w:color w:val="auto"/>
          <w:szCs w:val="24"/>
          <w:highlight w:val="none"/>
        </w:rPr>
        <w:t>10.8</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）款规定情形，对于拒绝延长投标有效期的投标人，投标保证金仍可退还。对于接受延长投标有效期的投标人，相应延长投标保证金有效期，招标文件关于退还和不予退还投标保证金的规定继续适用。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（6）有下列情形之一的，投标保证金将不予退还：</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①投标人串通投标；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②投标人提供虚假材料；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③投标人采取不正当手段诋毁、排挤其他投标人；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④投标截止时间后，投标人在投标有效期内撤销投标文件；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⑤投标人不接受评标委员会按照招标文件规定对投标报价错误之处进行修正；</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⑥投标人违反招标文件第三章第</w:t>
      </w:r>
      <w:r>
        <w:rPr>
          <w:rFonts w:cs="Calibri"/>
          <w:color w:val="auto"/>
          <w:szCs w:val="24"/>
          <w:highlight w:val="none"/>
        </w:rPr>
        <w:t>9.4</w:t>
      </w:r>
      <w:r>
        <w:rPr>
          <w:rFonts w:hint="eastAsia" w:ascii="宋体" w:hAnsi="宋体" w:cs="宋体"/>
          <w:color w:val="auto"/>
          <w:szCs w:val="24"/>
          <w:highlight w:val="none"/>
        </w:rPr>
        <w:t>、</w:t>
      </w:r>
      <w:r>
        <w:rPr>
          <w:rFonts w:cs="Calibri"/>
          <w:color w:val="auto"/>
          <w:szCs w:val="24"/>
          <w:highlight w:val="none"/>
        </w:rPr>
        <w:t>9.5</w:t>
      </w:r>
      <w:r>
        <w:rPr>
          <w:rFonts w:hint="eastAsia" w:ascii="宋体" w:hAnsi="宋体" w:cs="宋体"/>
          <w:color w:val="auto"/>
          <w:szCs w:val="24"/>
          <w:highlight w:val="none"/>
        </w:rPr>
        <w:t>、</w:t>
      </w:r>
      <w:r>
        <w:rPr>
          <w:rFonts w:cs="Calibri"/>
          <w:color w:val="auto"/>
          <w:szCs w:val="24"/>
          <w:highlight w:val="none"/>
        </w:rPr>
        <w:t>9.6</w:t>
      </w:r>
      <w:r>
        <w:rPr>
          <w:rFonts w:hint="eastAsia" w:ascii="宋体" w:hAnsi="宋体" w:cs="宋体"/>
          <w:color w:val="auto"/>
          <w:szCs w:val="24"/>
          <w:highlight w:val="none"/>
        </w:rPr>
        <w:t>条规定之一；</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⑦招标文件规定的其他不予退还情形；</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⑧中标人有下列情形之一的：</w:t>
      </w:r>
    </w:p>
    <w:p>
      <w:pPr>
        <w:pStyle w:val="10"/>
        <w:widowControl/>
        <w:spacing w:before="75" w:beforeAutospacing="0" w:after="75" w:afterAutospacing="0"/>
        <w:ind w:firstLine="480"/>
        <w:rPr>
          <w:color w:val="auto"/>
          <w:highlight w:val="none"/>
        </w:rPr>
      </w:pPr>
      <w:r>
        <w:rPr>
          <w:rFonts w:cs="Calibri"/>
          <w:color w:val="auto"/>
          <w:szCs w:val="24"/>
          <w:highlight w:val="none"/>
        </w:rPr>
        <w:t>a</w:t>
      </w:r>
      <w:r>
        <w:rPr>
          <w:rFonts w:hint="eastAsia" w:ascii="宋体" w:hAnsi="宋体" w:cs="宋体"/>
          <w:color w:val="auto"/>
          <w:szCs w:val="24"/>
          <w:highlight w:val="none"/>
        </w:rPr>
        <w:t>.除不可抗力外，因中标人自身原因未在中标通知书要求的期限内与采购人签订采购合同；</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b.未按照招标文件、投标文件的约定签订采购合同或提交履约保证金。</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※若上述投标保证金不予退还情形给采购人（采购代理机构）造成损失，则投标人还要承担相应的赔偿责任。</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10.10投标文件的提交</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（1）一个投标人只能提交一个投标文件，并按照招标文件第一章规定将其送达。</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（2）密封及其标记的具体形式：详见招标文件第二章。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10.11投标文件的补充、修改或撤回</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（1）投标截止时间前，投标人可对所提交的投标文件进行补充、修改或撤回，并书面通知</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（2）补充、修改的内容应按照本章第</w:t>
      </w:r>
      <w:r>
        <w:rPr>
          <w:rFonts w:cs="Calibri"/>
          <w:color w:val="auto"/>
          <w:szCs w:val="24"/>
          <w:highlight w:val="none"/>
        </w:rPr>
        <w:t>10.5</w:t>
      </w:r>
      <w:r>
        <w:rPr>
          <w:rFonts w:hint="eastAsia" w:ascii="宋体" w:hAnsi="宋体" w:cs="宋体"/>
          <w:color w:val="auto"/>
          <w:szCs w:val="24"/>
          <w:highlight w:val="none"/>
        </w:rPr>
        <w:t>条第（</w:t>
      </w:r>
      <w:r>
        <w:rPr>
          <w:rFonts w:cs="Calibri"/>
          <w:color w:val="auto"/>
          <w:szCs w:val="24"/>
          <w:highlight w:val="none"/>
        </w:rPr>
        <w:t>4</w:t>
      </w:r>
      <w:r>
        <w:rPr>
          <w:rFonts w:hint="eastAsia" w:ascii="宋体" w:hAnsi="宋体" w:cs="宋体"/>
          <w:color w:val="auto"/>
          <w:szCs w:val="24"/>
          <w:highlight w:val="none"/>
        </w:rPr>
        <w:t>）款规定进行签署、盖章，并按照本章第</w:t>
      </w:r>
      <w:r>
        <w:rPr>
          <w:rFonts w:cs="Calibri"/>
          <w:color w:val="auto"/>
          <w:szCs w:val="24"/>
          <w:highlight w:val="none"/>
        </w:rPr>
        <w:t>10.10</w:t>
      </w:r>
      <w:r>
        <w:rPr>
          <w:rFonts w:hint="eastAsia" w:ascii="宋体" w:hAnsi="宋体" w:cs="宋体"/>
          <w:color w:val="auto"/>
          <w:szCs w:val="24"/>
          <w:highlight w:val="none"/>
        </w:rPr>
        <w:t>条规定提交，</w:t>
      </w:r>
      <w:r>
        <w:rPr>
          <w:rStyle w:val="16"/>
          <w:rFonts w:hint="eastAsia" w:ascii="宋体" w:hAnsi="宋体" w:cs="宋体"/>
          <w:color w:val="auto"/>
          <w:szCs w:val="24"/>
          <w:highlight w:val="none"/>
        </w:rPr>
        <w:t>否则将被拒收。</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※按照上述规定提交的补充、修改内容作为投标文件组成部分。</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10.12除招标文件另有规定外，有下列情形之一的，</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（1）投标文件未按照招标文件要求签署、盖章；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（2）不符合招标文件中规定的资格要求；</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（3）投标报价超过招标文件中规定的预算金额或最高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（4）投标文件含有采购人不能接受的附加条件；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（5）有关法律、法规和规章及招标文件规定的其他无效情形。</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五、开标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11、开标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11.1</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将在招标文件载明的开标时间及地点主持召开开标会，并邀请投标人参加。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11.2开标会的主持人、唱标人、记录人及其他工作人员（若有）均由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派出，现场监督人员（若有）可由有关方面派出。</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11.3参加开标会的投标人应签到，非投标人不参加开标会。</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11.4开标会应遵守下列规定：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（1）首先由主持人宣布开标会须知，然后由投标人代表对投标文件的密封情况进行检查，经确认无误后，由工作人员对密封的投标文件当众拆封。</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（3）记录人对唱标人宣布的内容作开标记录。</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（6）若投标人未参加开标会（包括但不限于投标人派出的人员不是投标人代表），视同其对开标过程和开标记录予以认可。</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※若出现本章第</w:t>
      </w:r>
      <w:r>
        <w:rPr>
          <w:rStyle w:val="16"/>
          <w:rFonts w:cs="Calibri"/>
          <w:color w:val="auto"/>
          <w:szCs w:val="24"/>
          <w:highlight w:val="none"/>
        </w:rPr>
        <w:t>11.4</w:t>
      </w:r>
      <w:r>
        <w:rPr>
          <w:rStyle w:val="16"/>
          <w:rFonts w:hint="eastAsia" w:ascii="宋体" w:hAnsi="宋体" w:cs="宋体"/>
          <w:color w:val="auto"/>
          <w:szCs w:val="24"/>
          <w:highlight w:val="none"/>
        </w:rPr>
        <w:t>条第（</w:t>
      </w:r>
      <w:r>
        <w:rPr>
          <w:rStyle w:val="16"/>
          <w:rFonts w:cs="Calibri"/>
          <w:color w:val="auto"/>
          <w:szCs w:val="24"/>
          <w:highlight w:val="none"/>
        </w:rPr>
        <w:t>4</w:t>
      </w:r>
      <w:r>
        <w:rPr>
          <w:rStyle w:val="16"/>
          <w:rFonts w:hint="eastAsia" w:ascii="宋体" w:hAnsi="宋体" w:cs="宋体"/>
          <w:color w:val="auto"/>
          <w:szCs w:val="24"/>
          <w:highlight w:val="none"/>
        </w:rPr>
        <w:t>）、（</w:t>
      </w:r>
      <w:r>
        <w:rPr>
          <w:rStyle w:val="16"/>
          <w:rFonts w:cs="Calibri"/>
          <w:color w:val="auto"/>
          <w:szCs w:val="24"/>
          <w:highlight w:val="none"/>
        </w:rPr>
        <w:t>5</w:t>
      </w:r>
      <w:r>
        <w:rPr>
          <w:rStyle w:val="16"/>
          <w:rFonts w:hint="eastAsia" w:ascii="宋体" w:hAnsi="宋体" w:cs="宋体"/>
          <w:color w:val="auto"/>
          <w:szCs w:val="24"/>
          <w:highlight w:val="none"/>
        </w:rPr>
        <w:t>）、（</w:t>
      </w:r>
      <w:r>
        <w:rPr>
          <w:rStyle w:val="16"/>
          <w:rFonts w:cs="Calibri"/>
          <w:color w:val="auto"/>
          <w:szCs w:val="24"/>
          <w:highlight w:val="none"/>
        </w:rPr>
        <w:t>6</w:t>
      </w:r>
      <w:r>
        <w:rPr>
          <w:rStyle w:val="16"/>
          <w:rFonts w:hint="eastAsia" w:ascii="宋体" w:hAnsi="宋体" w:cs="宋体"/>
          <w:color w:val="auto"/>
          <w:szCs w:val="24"/>
          <w:highlight w:val="none"/>
        </w:rPr>
        <w:t>）款规定情形之一</w:t>
      </w:r>
      <w:r>
        <w:rPr>
          <w:rFonts w:hint="eastAsia" w:ascii="宋体" w:hAnsi="宋体" w:cs="宋体"/>
          <w:color w:val="auto"/>
          <w:szCs w:val="24"/>
          <w:highlight w:val="none"/>
        </w:rPr>
        <w:t>，</w:t>
      </w:r>
      <w:r>
        <w:rPr>
          <w:rStyle w:val="16"/>
          <w:rFonts w:hint="eastAsia" w:ascii="宋体" w:hAnsi="宋体" w:cs="宋体"/>
          <w:color w:val="auto"/>
          <w:szCs w:val="24"/>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color w:val="auto"/>
          <w:szCs w:val="24"/>
          <w:highlight w:val="none"/>
          <w:u w:val="single"/>
        </w:rPr>
        <w:t>福建省中福工程造价咨询有限公司</w:t>
      </w:r>
      <w:r>
        <w:rPr>
          <w:rStyle w:val="16"/>
          <w:rFonts w:hint="eastAsia" w:ascii="宋体" w:hAnsi="宋体" w:cs="宋体"/>
          <w:color w:val="auto"/>
          <w:szCs w:val="24"/>
          <w:highlight w:val="none"/>
        </w:rPr>
        <w:t>提出任何疑义或要求（包括质疑）。</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11.5投标截止时间后，参加投标的投标人不足三家的，不进行开标。同时，本次采购活动结束，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六、中标与采购合同</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12、中标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12.1本项目推荐的中标候选人家数：详见招标文件第二章。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12.2本项目中标人的确定：详见招标文件第二章。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12.3中标公告</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（1）中标人确定之日起</w:t>
      </w:r>
      <w:r>
        <w:rPr>
          <w:rFonts w:cs="Calibri"/>
          <w:color w:val="auto"/>
          <w:szCs w:val="24"/>
          <w:highlight w:val="none"/>
        </w:rPr>
        <w:t>2</w:t>
      </w:r>
      <w:r>
        <w:rPr>
          <w:rFonts w:hint="eastAsia" w:ascii="宋体" w:hAnsi="宋体" w:cs="宋体"/>
          <w:color w:val="auto"/>
          <w:szCs w:val="24"/>
          <w:highlight w:val="none"/>
        </w:rPr>
        <w:t>个工作日内，</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将在招标文件载明的指定媒体以中标公告的形式发布中标结果。</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（2）中标公告的公告期限为</w:t>
      </w:r>
      <w:r>
        <w:rPr>
          <w:rFonts w:cs="Calibri"/>
          <w:color w:val="auto"/>
          <w:szCs w:val="24"/>
          <w:highlight w:val="none"/>
        </w:rPr>
        <w:t>1</w:t>
      </w:r>
      <w:r>
        <w:rPr>
          <w:rFonts w:hint="eastAsia" w:ascii="宋体" w:hAnsi="宋体" w:cs="宋体"/>
          <w:color w:val="auto"/>
          <w:szCs w:val="24"/>
          <w:highlight w:val="none"/>
        </w:rPr>
        <w:t>个工作日。</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（3）中标公告同时作为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通知除中标人外的其他投标人没有中标的书面形式。</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12.4中标通知书</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（1）中标公告发布的同时，</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将向中标人发出中标通知书。</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（2）中标通知书发出后，采购人不得违法改变中标结果，中标人无正当理由不得放弃中标。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13、采购合同</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13.2签订时限：自中标通知书发出之日起</w:t>
      </w:r>
      <w:r>
        <w:rPr>
          <w:rFonts w:cs="Calibri"/>
          <w:color w:val="auto"/>
          <w:szCs w:val="24"/>
          <w:highlight w:val="none"/>
        </w:rPr>
        <w:t>30</w:t>
      </w:r>
      <w:r>
        <w:rPr>
          <w:rFonts w:hint="eastAsia" w:ascii="宋体" w:hAnsi="宋体" w:cs="宋体"/>
          <w:color w:val="auto"/>
          <w:szCs w:val="24"/>
          <w:highlight w:val="none"/>
        </w:rPr>
        <w:t>个日历日内。</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13.3采购合同的履行、违约责任和解决争议的方法等适用民法典。</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13.4采购人与中标人应根据采购合同的约定依法履行合同义务。</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13.5采购合同履行过程中，采购人若需追加与合同标的相同的货物或服务，则追加采购金额不得超过原合同采购金额的</w:t>
      </w:r>
      <w:r>
        <w:rPr>
          <w:rFonts w:cs="Calibri"/>
          <w:color w:val="auto"/>
          <w:szCs w:val="24"/>
          <w:highlight w:val="none"/>
        </w:rPr>
        <w:t>10%</w:t>
      </w:r>
      <w:r>
        <w:rPr>
          <w:rFonts w:hint="eastAsia" w:ascii="宋体" w:hAnsi="宋体" w:cs="宋体"/>
          <w:color w:val="auto"/>
          <w:szCs w:val="24"/>
          <w:highlight w:val="none"/>
        </w:rPr>
        <w:t>。</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13.6中标人在采购合同履行过程中应遵守有关法律、法规和规章的强制性规定（即使前述强制性规定有可能在招标文件中未予列明）。</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七、询问、质疑与投诉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14、询问</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14.1潜在投标人或投标人对本次采购活动的有关事项若有疑问，可向福建省中福工程造价咨询有限公司提出询问，福建省中福工程造价咨询有限公司将按照政府采购法及实施条例的有关规定进行答复。</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15、质疑</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15.1</w:t>
      </w:r>
      <w:r>
        <w:rPr>
          <w:rFonts w:hint="eastAsia" w:ascii="宋体" w:hAnsi="宋体" w:cs="宋体"/>
          <w:color w:val="auto"/>
          <w:highlight w:val="none"/>
        </w:rPr>
        <w:t>针对同一采购程序环节的质疑应在政府采购法及实施条例规定的时限内一次性提出，并同时符合下列条件：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（1）对招标文件提出质疑的，质疑人应为潜在投标人，且两者的身份、名称等均应保持一致。对采购过程、结果提出质疑的，质疑人应为投标人，且两者的身份、名称等均应保持一致。</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（2）质疑人应按照招标文件第二章规定方式提交质疑函。</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（3）质疑函应包括下列主要内容：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①质疑人的基本信息，至少包括：全称、地址、邮政编码等；</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②所质疑项目的基本信息，至少包括：招标编号、项目名称等；</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③所质疑的具体事项（以下简称：“质疑事项”）；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针对质疑事项提出的明确请求，前述明确请求指质疑人提出质疑的目的以及希望福建省中福工程造价咨询有限公司对其质疑作出的处理结果，如：暂停招标投标活动、修改招标文件、停止或纠正违法违规行为、中标结果无效、废标、重新招标等；</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⑤针对质疑事项导致质疑人自身权益受到损害的必要证明材料，至少包括：</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a.质疑人代表的身份证明材料：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a1</w:t>
      </w:r>
      <w:r>
        <w:rPr>
          <w:rFonts w:hint="eastAsia" w:ascii="宋体" w:hAnsi="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a2若本项目接受自然人投标且质疑人为自然人的，提供本人的身份证复印件。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w:t>
      </w:r>
      <w:r>
        <w:rPr>
          <w:rFonts w:hint="eastAsia" w:ascii="宋体" w:hAnsi="宋体" w:cs="宋体"/>
          <w:color w:val="auto"/>
          <w:highlight w:val="none"/>
        </w:rPr>
        <w:t>其他证明材料（即事实依据和必要的法律依据）包括但不限于下列材料：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b1所质疑的具体事项是与自已有利害关系的证明材料；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b2质疑函所述事实存在的证明材料，如：采购文件、采购过程或中标结果违法违规或不符合采购文件要求等证明材料；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b3依法应终止采购程序的证明材料；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b4应重新采购的证明材料；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b5采购文件、采购过程或中标、成交结果损害自已合法权益的证明材料等；</w:t>
      </w:r>
    </w:p>
    <w:p>
      <w:pPr>
        <w:pStyle w:val="10"/>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6"/>
          <w:rFonts w:hint="eastAsia" w:ascii="宋体" w:hAnsi="宋体" w:cs="宋体"/>
          <w:color w:val="auto"/>
          <w:szCs w:val="24"/>
          <w:highlight w:val="none"/>
        </w:rPr>
        <w:t>视为无效</w:t>
      </w:r>
      <w:r>
        <w:rPr>
          <w:rFonts w:hint="eastAsia" w:ascii="宋体" w:hAnsi="宋体" w:cs="宋体"/>
          <w:color w:val="auto"/>
          <w:szCs w:val="24"/>
          <w:highlight w:val="none"/>
        </w:rPr>
        <w:t>）。</w:t>
      </w:r>
    </w:p>
    <w:p>
      <w:pPr>
        <w:pStyle w:val="10"/>
        <w:widowControl/>
        <w:spacing w:before="75" w:beforeAutospacing="0" w:after="75" w:afterAutospacing="0"/>
        <w:ind w:firstLine="480"/>
        <w:rPr>
          <w:rFonts w:ascii="宋体" w:hAnsi="宋体" w:cs="宋体"/>
          <w:color w:val="auto"/>
          <w:highlight w:val="none"/>
        </w:rPr>
      </w:pPr>
      <w:r>
        <w:rPr>
          <w:rFonts w:hint="eastAsia" w:ascii="宋体" w:hAnsi="宋体" w:cs="宋体"/>
          <w:color w:val="auto"/>
          <w:highlight w:val="none"/>
        </w:rPr>
        <w:t>   ⑥质疑人代表及其联系方法的信息，至少包括：姓名、手机、电子信箱、邮寄地址等。</w:t>
      </w:r>
    </w:p>
    <w:p>
      <w:pPr>
        <w:pStyle w:val="10"/>
        <w:widowControl/>
        <w:spacing w:before="75" w:beforeAutospacing="0" w:after="75" w:afterAutospacing="0"/>
        <w:ind w:firstLine="480"/>
        <w:rPr>
          <w:color w:val="auto"/>
          <w:highlight w:val="none"/>
        </w:rPr>
      </w:pPr>
      <w:r>
        <w:rPr>
          <w:rFonts w:hint="eastAsia" w:ascii="宋体" w:hAnsi="宋体" w:cs="宋体"/>
          <w:color w:val="auto"/>
          <w:highlight w:val="none"/>
        </w:rPr>
        <w:t>   ⑦提出质疑的日期。</w:t>
      </w:r>
    </w:p>
    <w:p>
      <w:pPr>
        <w:pStyle w:val="10"/>
        <w:widowControl/>
        <w:ind w:firstLine="480"/>
        <w:rPr>
          <w:color w:val="auto"/>
          <w:highlight w:val="none"/>
        </w:rPr>
      </w:pPr>
      <w:r>
        <w:rPr>
          <w:rStyle w:val="16"/>
          <w:rFonts w:hint="eastAsia" w:ascii="宋体" w:hAnsi="宋体" w:cs="宋体"/>
          <w:color w:val="auto"/>
          <w:szCs w:val="24"/>
          <w:highlight w:val="none"/>
        </w:rPr>
        <w:t>※质疑人为法人或其他组织的，质疑函应由单位负责人或委托代理人签字或盖章，并加盖投标人的单位公章。质疑人为自然人的，质疑函应由本人签字。</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15.2对不符合本章第</w:t>
      </w:r>
      <w:r>
        <w:rPr>
          <w:rFonts w:cs="Calibri"/>
          <w:color w:val="auto"/>
          <w:szCs w:val="24"/>
          <w:highlight w:val="none"/>
        </w:rPr>
        <w:t>15.1</w:t>
      </w:r>
      <w:r>
        <w:rPr>
          <w:rFonts w:hint="eastAsia" w:ascii="宋体" w:hAnsi="宋体" w:cs="宋体"/>
          <w:color w:val="auto"/>
          <w:szCs w:val="24"/>
          <w:highlight w:val="none"/>
        </w:rPr>
        <w:t>条规定的质疑，将按照下列规定进行处理：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（1）不符合其中第（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）条规定的，书面告知质疑人不予受理及其理由。</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（2）不符合其中第（</w:t>
      </w:r>
      <w:r>
        <w:rPr>
          <w:rFonts w:cs="Calibri"/>
          <w:color w:val="auto"/>
          <w:szCs w:val="24"/>
          <w:highlight w:val="none"/>
        </w:rPr>
        <w:t>3</w:t>
      </w:r>
      <w:r>
        <w:rPr>
          <w:rFonts w:hint="eastAsia" w:ascii="宋体" w:hAnsi="宋体" w:cs="宋体"/>
          <w:color w:val="auto"/>
          <w:szCs w:val="24"/>
          <w:highlight w:val="none"/>
        </w:rPr>
        <w:t>）条规定的，书面告知质疑人修改、补充后在规定时限内重新提交质疑函。</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15.3对符合本章第</w:t>
      </w:r>
      <w:r>
        <w:rPr>
          <w:rFonts w:cs="Calibri"/>
          <w:color w:val="auto"/>
          <w:szCs w:val="24"/>
          <w:highlight w:val="none"/>
        </w:rPr>
        <w:t>15.1</w:t>
      </w:r>
      <w:r>
        <w:rPr>
          <w:rFonts w:hint="eastAsia" w:ascii="宋体" w:hAnsi="宋体" w:cs="宋体"/>
          <w:color w:val="auto"/>
          <w:szCs w:val="24"/>
          <w:highlight w:val="none"/>
        </w:rPr>
        <w:t>条规定的质疑，将按照政府采购法及实施条例</w:t>
      </w:r>
      <w:r>
        <w:rPr>
          <w:rFonts w:hint="eastAsia" w:ascii="宋体" w:hAnsi="宋体" w:cs="宋体"/>
          <w:color w:val="auto"/>
          <w:highlight w:val="none"/>
        </w:rPr>
        <w:t>、政府采购质疑和投诉办法的有关规定进行答复。</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15.4招标文件的质疑：详见招标文件第二章。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16、投诉</w:t>
      </w:r>
    </w:p>
    <w:p>
      <w:pPr>
        <w:pStyle w:val="10"/>
        <w:widowControl/>
        <w:rPr>
          <w:color w:val="auto"/>
          <w:highlight w:val="none"/>
        </w:rPr>
      </w:pPr>
      <w:r>
        <w:rPr>
          <w:rFonts w:hint="eastAsia" w:ascii="宋体" w:hAnsi="宋体" w:cs="宋体"/>
          <w:color w:val="auto"/>
          <w:szCs w:val="24"/>
          <w:highlight w:val="none"/>
        </w:rPr>
        <w:t>16.1若对质疑答复不满意或质疑答复未在答复期限内作出，质疑人可在答复期限届满之日起</w:t>
      </w:r>
      <w:r>
        <w:rPr>
          <w:rFonts w:cs="Calibri"/>
          <w:color w:val="auto"/>
          <w:szCs w:val="24"/>
          <w:highlight w:val="none"/>
        </w:rPr>
        <w:t>15</w:t>
      </w:r>
      <w:r>
        <w:rPr>
          <w:rFonts w:hint="eastAsia" w:ascii="宋体" w:hAnsi="宋体" w:cs="宋体"/>
          <w:color w:val="auto"/>
          <w:szCs w:val="24"/>
          <w:highlight w:val="none"/>
        </w:rPr>
        <w:t>个工作日内按照政府采购质疑和投诉办法的有关规定向招标文件第二章载明的本项目监督管理部门提起投诉。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16.2投诉应有明确的请求和必要的证明材料，投诉的事项不得超出已质疑事项的范围。</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八、政府采购政策</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17、政府采购政策由财政部根据国家的经济和社会发展政策并会同国家有关部委制定，包括但不限于下列具体政策要求：</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17.1进口产品指通过中国海关报关验放进入中国境内且产自关境外的产品，其中：</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（2）凡在海关特殊监管区域内企业生产或加工（包括从境外进口料件）销往境内其他地区的产品，不作为政府采购项下进口产品。</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（3）对从境外进入海关特殊监管区域，再经办理报关手续后从海关特殊监管区进入境内其他地区的产品，认定为进口产品。</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（4）招标文件列明不允许或未列明允许进口产品参加投标的，均视为拒绝进口产品参加投标。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16"/>
          <w:rFonts w:hint="eastAsia" w:ascii="宋体" w:hAnsi="宋体" w:cs="宋体"/>
          <w:color w:val="auto"/>
          <w:highlight w:val="none"/>
        </w:rPr>
        <w:t>“残疾人福利性单位”</w:t>
      </w:r>
      <w:r>
        <w:rPr>
          <w:rFonts w:hint="eastAsia" w:ascii="宋体" w:hAnsi="宋体" w:cs="宋体"/>
          <w:color w:val="auto"/>
          <w:szCs w:val="24"/>
          <w:highlight w:val="none"/>
        </w:rPr>
        <w:t>）亦可享受前述扶持政策。其中：</w:t>
      </w:r>
    </w:p>
    <w:p>
      <w:pPr>
        <w:pStyle w:val="10"/>
        <w:widowControl/>
        <w:spacing w:before="75" w:beforeAutospacing="0" w:after="75" w:afterAutospacing="0"/>
        <w:ind w:firstLine="240"/>
        <w:rPr>
          <w:color w:val="auto"/>
          <w:highlight w:val="none"/>
        </w:rPr>
      </w:pPr>
      <w:r>
        <w:rPr>
          <w:rFonts w:hint="eastAsia" w:ascii="宋体" w:hAnsi="宋体" w:cs="宋体"/>
          <w:color w:val="auto"/>
          <w:szCs w:val="24"/>
          <w:highlight w:val="none"/>
        </w:rPr>
        <w:t>（1）中小企业指符合下列条件的中型、小型、微型企业：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①符合《工业和信息化部、国家统计局、国家发展和改革委员会、财政部关于印发中小企业划型标准规定的通知》（工信部联企业</w:t>
      </w:r>
      <w:r>
        <w:rPr>
          <w:rFonts w:cs="Calibri"/>
          <w:color w:val="auto"/>
          <w:szCs w:val="24"/>
          <w:highlight w:val="none"/>
        </w:rPr>
        <w:t>[2011]300</w:t>
      </w:r>
      <w:r>
        <w:rPr>
          <w:rFonts w:hint="eastAsia" w:ascii="宋体" w:hAnsi="宋体" w:cs="宋体"/>
          <w:color w:val="auto"/>
          <w:szCs w:val="24"/>
          <w:highlight w:val="none"/>
        </w:rPr>
        <w:t>号）规定的划分标准，但与大企业的负责人为同一人，或者与大企业存在直接控股、管理关系的除外；；</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②符合中小企业划分标准的个体工商户，在政府采购活动中视同中小企业。</w:t>
      </w:r>
    </w:p>
    <w:p>
      <w:pPr>
        <w:pStyle w:val="10"/>
        <w:widowControl/>
        <w:spacing w:before="75" w:beforeAutospacing="0" w:after="75" w:afterAutospacing="0"/>
        <w:ind w:firstLine="240"/>
        <w:rPr>
          <w:color w:val="auto"/>
          <w:highlight w:val="none"/>
        </w:rPr>
      </w:pPr>
      <w:r>
        <w:rPr>
          <w:rFonts w:hint="eastAsia" w:ascii="宋体" w:hAnsi="宋体" w:cs="宋体"/>
          <w:color w:val="auto"/>
          <w:szCs w:val="24"/>
          <w:highlight w:val="none"/>
        </w:rPr>
        <w:t>（2）在政府采购活动中，供应商提供的货物、工程或者服务符合下列情形的，享受本办法规定的中小企业扶持政策：</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①在货物采购项目中，货物由中小企业制造，即货物由中小企业生产且使用该中小企业商号或者注册商标；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②在工程采购项目中，工程由中小企业承建，即工程施工单位为中小企业；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③在服务采购项目中，服务由中小企业承接，即提供服务的人员为中小企业依照《中华人民共和国劳动合同法》 订立劳动合同的从业人员。</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在货物采购项目中，供应商提供的货物既有中小企业制造货物，也有大型企业制造货物的，不享受本办法规定的中小企业扶持政策。</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以联合体形式参加政府采购活动，联合体各方均为中小企业的，联合体视同中小企业。其中，联合体各方均为小微企业的，联合体视同小微企业。</w:t>
      </w:r>
    </w:p>
    <w:p>
      <w:pPr>
        <w:pStyle w:val="10"/>
        <w:widowControl/>
        <w:spacing w:before="75" w:beforeAutospacing="0" w:after="75" w:afterAutospacing="0"/>
        <w:ind w:firstLine="240"/>
        <w:rPr>
          <w:color w:val="auto"/>
          <w:highlight w:val="none"/>
        </w:rPr>
      </w:pPr>
      <w:r>
        <w:rPr>
          <w:rFonts w:hint="eastAsia" w:ascii="宋体" w:hAnsi="宋体" w:cs="宋体"/>
          <w:color w:val="auto"/>
          <w:szCs w:val="24"/>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①监狱企业参加采购活动时，应提供由省级以上监狱管理局、戒毒管理局（含新疆生产建设兵团）出具的属于监狱企业的证明文件。</w:t>
      </w:r>
    </w:p>
    <w:p>
      <w:pPr>
        <w:pStyle w:val="10"/>
        <w:widowControl/>
        <w:spacing w:before="75" w:beforeAutospacing="0" w:after="240" w:afterAutospacing="0"/>
        <w:ind w:firstLine="480"/>
        <w:rPr>
          <w:color w:val="auto"/>
          <w:highlight w:val="none"/>
        </w:rPr>
      </w:pPr>
      <w:r>
        <w:rPr>
          <w:rFonts w:hint="eastAsia" w:ascii="宋体" w:hAnsi="宋体" w:cs="宋体"/>
          <w:color w:val="auto"/>
          <w:szCs w:val="24"/>
          <w:highlight w:val="none"/>
        </w:rPr>
        <w:t>②监狱企业视同小型、微型企业。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（4）残疾人福利性单位指同时符合下列条件的单位：</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①安置的残疾人占本单位在职职工人数的比例不低于</w:t>
      </w:r>
      <w:r>
        <w:rPr>
          <w:rFonts w:cs="Calibri"/>
          <w:color w:val="auto"/>
          <w:szCs w:val="24"/>
          <w:highlight w:val="none"/>
        </w:rPr>
        <w:t>25%</w:t>
      </w:r>
      <w:r>
        <w:rPr>
          <w:rFonts w:hint="eastAsia" w:ascii="宋体" w:hAnsi="宋体" w:cs="宋体"/>
          <w:color w:val="auto"/>
          <w:szCs w:val="24"/>
          <w:highlight w:val="none"/>
        </w:rPr>
        <w:t>（含</w:t>
      </w:r>
      <w:r>
        <w:rPr>
          <w:rFonts w:cs="Calibri"/>
          <w:color w:val="auto"/>
          <w:szCs w:val="24"/>
          <w:highlight w:val="none"/>
        </w:rPr>
        <w:t>25%</w:t>
      </w:r>
      <w:r>
        <w:rPr>
          <w:rFonts w:hint="eastAsia" w:ascii="宋体" w:hAnsi="宋体" w:cs="宋体"/>
          <w:color w:val="auto"/>
          <w:szCs w:val="24"/>
          <w:highlight w:val="none"/>
        </w:rPr>
        <w:t>），并且安置的残疾人人数不少于</w:t>
      </w:r>
      <w:r>
        <w:rPr>
          <w:rFonts w:cs="Calibri"/>
          <w:color w:val="auto"/>
          <w:szCs w:val="24"/>
          <w:highlight w:val="none"/>
        </w:rPr>
        <w:t>10</w:t>
      </w:r>
      <w:r>
        <w:rPr>
          <w:rFonts w:hint="eastAsia" w:ascii="宋体" w:hAnsi="宋体" w:cs="宋体"/>
          <w:color w:val="auto"/>
          <w:szCs w:val="24"/>
          <w:highlight w:val="none"/>
        </w:rPr>
        <w:t>人（含</w:t>
      </w:r>
      <w:r>
        <w:rPr>
          <w:rFonts w:cs="Calibri"/>
          <w:color w:val="auto"/>
          <w:szCs w:val="24"/>
          <w:highlight w:val="none"/>
        </w:rPr>
        <w:t>10</w:t>
      </w:r>
      <w:r>
        <w:rPr>
          <w:rFonts w:hint="eastAsia" w:ascii="宋体" w:hAnsi="宋体" w:cs="宋体"/>
          <w:color w:val="auto"/>
          <w:szCs w:val="24"/>
          <w:highlight w:val="none"/>
        </w:rPr>
        <w:t>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②依法与安置的每位残疾人签订了一年以上（含一年）的劳动合同或服务协议；</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③为安置的每位残疾人按月足额缴纳了基本养老保险、基本医疗保险、失业保险、工伤保险和生育保险等社会保险费；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④通过银行等金融机构向安置的每位残疾人，按月支付了不低于单位所在区县适用的经省级人民政府批准的月最低工资标准的工资；</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⑤提供本单位制造的货物、承担的工程或服务，或提供其他残疾人福利性单位制造的货物（不包括使用非残疾人福利性单位注册商标的货物）。</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前款所称残疾人指法定劳动年龄内，持有《中华人民共和国残疾人证》或《中华人民共和国残疾军人证（1至</w:t>
      </w:r>
      <w:r>
        <w:rPr>
          <w:rFonts w:cs="Calibri"/>
          <w:color w:val="auto"/>
          <w:szCs w:val="24"/>
          <w:highlight w:val="none"/>
        </w:rPr>
        <w:t>8</w:t>
      </w:r>
      <w:r>
        <w:rPr>
          <w:rFonts w:hint="eastAsia" w:ascii="宋体" w:hAnsi="宋体" w:cs="宋体"/>
          <w:color w:val="auto"/>
          <w:szCs w:val="24"/>
          <w:highlight w:val="none"/>
        </w:rPr>
        <w:t>级）》的自然人，包括具有劳动条件和劳动意愿的精神残疾人。在职职工人数是指与残疾人福利性单位建立劳动关系并依法签订劳动合同或服务协议的雇员人数。</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17.5信用记录指由财政部确定的有关网站提供的相关主体信用信息。信用记录的查询及使用应符合财政部文件（财库</w:t>
      </w:r>
      <w:r>
        <w:rPr>
          <w:rFonts w:cs="Calibri"/>
          <w:color w:val="auto"/>
          <w:szCs w:val="24"/>
          <w:highlight w:val="none"/>
        </w:rPr>
        <w:t>[2016]125</w:t>
      </w:r>
      <w:r>
        <w:rPr>
          <w:rFonts w:hint="eastAsia" w:ascii="宋体" w:hAnsi="宋体" w:cs="宋体"/>
          <w:color w:val="auto"/>
          <w:szCs w:val="24"/>
          <w:highlight w:val="none"/>
        </w:rPr>
        <w:t>号）规定。</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17.6为落实政府采购政策需满足的要求：详见招标文件第一章。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九、本项目的有关信息</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18、本项目的有关信息，包括但不限于：招标公告、更正公告（若有）、招标文件、招标文件的澄清或修改（若有）、中标公告、终止公告（若有）、废标公告（若有）等都将在招标文件载明的指定媒体发布。</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18.1指定媒体：详见招标文件第二章。</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18.2本项目的潜在投标人或投标人应随时关注指定媒体，否则产生不利后果由其自行承担。</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十、其他事项</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19、其他事项：详见招标文件第二章。</w:t>
      </w:r>
    </w:p>
    <w:p>
      <w:pPr>
        <w:pStyle w:val="10"/>
        <w:widowControl/>
        <w:spacing w:before="75" w:beforeAutospacing="0" w:after="75" w:afterAutospacing="0"/>
        <w:rPr>
          <w:rFonts w:cs="Calibri"/>
          <w:color w:val="auto"/>
          <w:szCs w:val="24"/>
          <w:highlight w:val="none"/>
        </w:rPr>
        <w:sectPr>
          <w:pgSz w:w="11906" w:h="16838"/>
          <w:pgMar w:top="1440" w:right="1800" w:bottom="1440" w:left="1800" w:header="851" w:footer="992" w:gutter="0"/>
          <w:pgNumType w:fmt="decimal"/>
          <w:cols w:space="720" w:num="1"/>
          <w:docGrid w:type="lines" w:linePitch="312" w:charSpace="0"/>
        </w:sectPr>
      </w:pPr>
    </w:p>
    <w:p>
      <w:pPr>
        <w:pStyle w:val="3"/>
        <w:ind w:firstLine="321" w:firstLineChars="100"/>
        <w:jc w:val="center"/>
        <w:rPr>
          <w:rFonts w:hint="default"/>
          <w:color w:val="auto"/>
          <w:sz w:val="32"/>
          <w:szCs w:val="32"/>
          <w:highlight w:val="none"/>
        </w:rPr>
      </w:pPr>
      <w:r>
        <w:rPr>
          <w:color w:val="auto"/>
          <w:sz w:val="32"/>
          <w:szCs w:val="32"/>
          <w:highlight w:val="none"/>
        </w:rPr>
        <w:t>第四章    资格审查与评标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一、资格审查</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1、开标结束后，由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负责资格审查小组的组建及资格审查工作的组织。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1.1资格审查小组由</w:t>
      </w:r>
      <w:r>
        <w:rPr>
          <w:rFonts w:cs="Calibri"/>
          <w:color w:val="auto"/>
          <w:szCs w:val="24"/>
          <w:highlight w:val="none"/>
        </w:rPr>
        <w:t>3</w:t>
      </w:r>
      <w:r>
        <w:rPr>
          <w:rFonts w:hint="eastAsia" w:ascii="宋体" w:hAnsi="宋体" w:cs="宋体"/>
          <w:color w:val="auto"/>
          <w:szCs w:val="24"/>
          <w:highlight w:val="none"/>
        </w:rPr>
        <w:t>人组成，并负责具体审查事务，其中：由采购人派出的采购人代表至少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派出的工作人员至少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人，其余</w:t>
      </w:r>
      <w:r>
        <w:rPr>
          <w:rFonts w:hint="eastAsia" w:ascii="宋体" w:hAnsi="宋体" w:cs="宋体"/>
          <w:color w:val="auto"/>
          <w:szCs w:val="24"/>
          <w:highlight w:val="none"/>
          <w:u w:val="single"/>
        </w:rPr>
        <w:t>1</w:t>
      </w:r>
      <w:r>
        <w:rPr>
          <w:rFonts w:hint="eastAsia" w:ascii="宋体" w:hAnsi="宋体" w:cs="宋体"/>
          <w:color w:val="auto"/>
          <w:szCs w:val="24"/>
          <w:highlight w:val="none"/>
        </w:rPr>
        <w:t>人可为采购人代表或</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的工作人员。</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1.2资格审查的依据是招标文件和投标文件。</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1.3资格审查的范围及内容：投标文件（资格及资信证明部分），具体如下：</w:t>
      </w:r>
    </w:p>
    <w:p>
      <w:pPr>
        <w:pStyle w:val="10"/>
        <w:widowControl/>
        <w:rPr>
          <w:rFonts w:ascii="宋体" w:hAnsi="宋体" w:cs="宋体"/>
          <w:color w:val="auto"/>
          <w:highlight w:val="none"/>
        </w:rPr>
      </w:pPr>
      <w:r>
        <w:rPr>
          <w:rFonts w:hint="eastAsia" w:ascii="宋体" w:hAnsi="宋体" w:cs="宋体"/>
          <w:color w:val="auto"/>
          <w:szCs w:val="24"/>
          <w:highlight w:val="none"/>
        </w:rPr>
        <w:t>  （1）</w:t>
      </w:r>
      <w:r>
        <w:rPr>
          <w:rFonts w:hint="eastAsia" w:ascii="宋体" w:hAnsi="宋体" w:cs="宋体"/>
          <w:color w:val="auto"/>
          <w:highlight w:val="none"/>
        </w:rPr>
        <w:t>“投标函”；</w:t>
      </w:r>
    </w:p>
    <w:p>
      <w:pPr>
        <w:pStyle w:val="10"/>
        <w:widowControl/>
        <w:rPr>
          <w:rFonts w:ascii="宋体" w:hAnsi="宋体" w:cs="宋体"/>
          <w:color w:val="auto"/>
          <w:highlight w:val="none"/>
        </w:rPr>
      </w:pPr>
      <w:r>
        <w:rPr>
          <w:rFonts w:hint="eastAsia" w:ascii="宋体" w:hAnsi="宋体" w:cs="宋体"/>
          <w:color w:val="auto"/>
          <w:highlight w:val="none"/>
        </w:rPr>
        <w:t>  （2）“投标人的资格及资信证明文件”</w:t>
      </w:r>
    </w:p>
    <w:p>
      <w:pPr>
        <w:pStyle w:val="10"/>
        <w:widowControl/>
        <w:rPr>
          <w:color w:val="auto"/>
          <w:highlight w:val="none"/>
        </w:rPr>
      </w:pPr>
      <w:r>
        <w:rPr>
          <w:rFonts w:hint="eastAsia" w:ascii="宋体" w:hAnsi="宋体" w:cs="宋体"/>
          <w:color w:val="auto"/>
          <w:highlight w:val="none"/>
        </w:rPr>
        <w:t>   ①一般资格证明文件：</w:t>
      </w:r>
    </w:p>
    <w:tbl>
      <w:tblPr>
        <w:tblStyle w:val="1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750"/>
        <w:gridCol w:w="458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明细</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单位负责人授权书（若有）</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营业执照等证明文件</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财务状况报告（财务报告、或资信证明）</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1、投标人提供的财务报告复印件（成立年限按照投标截止时间推算）应符合下列规定：1.1 成立年限满1年及以上的投标人，提供经审计的上一年度的年度财务报告。1.2成立年限满半年但不足1年的投标人，提供该半年度中任一季 度的季度财务报告或该半年度的半年度财务报告。※无法按照第1.1、1.2条规定提供财务报告复印件的投标人（包括但不限于：成立年限满 1年及以上的投标人、成立年限满半年但不足1年的投标人、成立年限不足半年的投标人），应选择提供</w:t>
            </w:r>
            <w:r>
              <w:rPr>
                <w:rFonts w:hint="eastAsia" w:ascii="宋体" w:hAnsi="宋体"/>
                <w:color w:val="auto"/>
                <w:kern w:val="0"/>
                <w:sz w:val="24"/>
                <w:szCs w:val="24"/>
                <w:highlight w:val="none"/>
              </w:rPr>
              <w:t>银行</w:t>
            </w:r>
            <w:r>
              <w:rPr>
                <w:rFonts w:ascii="宋体" w:hAnsi="宋体"/>
                <w:color w:val="auto"/>
                <w:kern w:val="0"/>
                <w:sz w:val="24"/>
                <w:szCs w:val="24"/>
                <w:highlight w:val="none"/>
              </w:rPr>
              <w:t>资信证明复印件</w:t>
            </w:r>
            <w:r>
              <w:rPr>
                <w:rFonts w:hint="eastAsia" w:ascii="宋体" w:hAnsi="宋体"/>
                <w:color w:val="auto"/>
                <w:kern w:val="0"/>
                <w:sz w:val="24"/>
                <w:szCs w:val="24"/>
                <w:highlight w:val="none"/>
              </w:rPr>
              <w:t>。2</w:t>
            </w:r>
            <w:r>
              <w:rPr>
                <w:rFonts w:ascii="宋体" w:hAnsi="宋体"/>
                <w:color w:val="auto"/>
                <w:kern w:val="0"/>
                <w:sz w:val="24"/>
                <w:szCs w:val="24"/>
                <w:highlight w:val="none"/>
              </w:rPr>
              <w:t>、投标人提供的相应证明材料复印件均应符合：内容完整、清晰、整洁，并由投标人加盖其单位公章。※投标人应按照招标文件第七章 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依法缴纳税收证明材料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依法缴纳社会保障资金证明材料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具备履行合同所必需设备和专业技术能力的</w:t>
            </w:r>
            <w:r>
              <w:rPr>
                <w:rFonts w:hint="eastAsia" w:ascii="宋体" w:hAnsi="宋体"/>
                <w:color w:val="auto"/>
                <w:kern w:val="0"/>
                <w:sz w:val="24"/>
                <w:szCs w:val="24"/>
                <w:highlight w:val="none"/>
              </w:rPr>
              <w:t>证明材料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w:t>
            </w:r>
            <w:r>
              <w:rPr>
                <w:rFonts w:hint="eastAsia" w:ascii="宋体" w:hAnsi="宋体"/>
                <w:color w:val="auto"/>
                <w:kern w:val="0"/>
                <w:sz w:val="24"/>
                <w:szCs w:val="24"/>
                <w:highlight w:val="none"/>
              </w:rPr>
              <w:t>具备履行合同所必需的设备：投标人提供经营场所的场地证明材料（属于自有产权的提供产权证复印件；非自有产权的提供场地租赁合同复印件，租赁期限不少于一年）；</w:t>
            </w:r>
            <w:r>
              <w:rPr>
                <w:rFonts w:ascii="宋体" w:hAnsi="宋体"/>
                <w:color w:val="auto"/>
                <w:kern w:val="0"/>
                <w:sz w:val="24"/>
                <w:szCs w:val="24"/>
                <w:highlight w:val="none"/>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参加采购活动前三年内在经营活动中没有重大违法记录书面声明</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信用记录查询结果</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联合体协议（若有）</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检察机关行贿犯罪档案查询结果告知函（若有）</w:t>
            </w:r>
          </w:p>
        </w:tc>
        <w:tc>
          <w:tcPr>
            <w:tcW w:w="275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打印件（或截图），无论内容中是否注明“复印件无效”，均视同有效。</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hint="eastAsia" w:ascii="宋体" w:hAnsi="宋体"/>
          <w:color w:val="auto"/>
          <w:kern w:val="0"/>
          <w:sz w:val="24"/>
          <w:szCs w:val="24"/>
          <w:highlight w:val="none"/>
        </w:rPr>
        <w:t>   ②.其他资格证明文件：/</w:t>
      </w:r>
    </w:p>
    <w:p>
      <w:pPr>
        <w:widowControl/>
        <w:jc w:val="left"/>
        <w:rPr>
          <w:color w:val="auto"/>
          <w:highlight w:val="none"/>
        </w:rPr>
      </w:pPr>
      <w:r>
        <w:rPr>
          <w:rFonts w:hint="eastAsia" w:ascii="宋体" w:hAnsi="宋体"/>
          <w:color w:val="auto"/>
          <w:kern w:val="0"/>
          <w:sz w:val="24"/>
          <w:szCs w:val="24"/>
          <w:highlight w:val="none"/>
        </w:rPr>
        <w:t>（3）投标保证金。</w:t>
      </w:r>
    </w:p>
    <w:p>
      <w:pPr>
        <w:pStyle w:val="10"/>
        <w:widowControl/>
        <w:spacing w:before="75" w:beforeAutospacing="0" w:after="75" w:afterAutospacing="0"/>
        <w:rPr>
          <w:rStyle w:val="16"/>
          <w:rFonts w:ascii="宋体" w:hAnsi="宋体" w:cs="宋体"/>
          <w:color w:val="auto"/>
          <w:szCs w:val="24"/>
          <w:highlight w:val="none"/>
        </w:rPr>
      </w:pPr>
      <w:r>
        <w:rPr>
          <w:rFonts w:hint="eastAsia" w:ascii="宋体" w:hAnsi="宋体" w:cs="宋体"/>
          <w:color w:val="auto"/>
          <w:szCs w:val="24"/>
          <w:highlight w:val="none"/>
        </w:rPr>
        <w:t>1.4有下列情形之一的，</w:t>
      </w:r>
      <w:r>
        <w:rPr>
          <w:rStyle w:val="16"/>
          <w:rFonts w:hint="eastAsia" w:ascii="宋体" w:hAnsi="宋体" w:cs="宋体"/>
          <w:color w:val="auto"/>
          <w:szCs w:val="24"/>
          <w:highlight w:val="none"/>
        </w:rPr>
        <w:t>资格审查不合格：</w:t>
      </w:r>
    </w:p>
    <w:p>
      <w:pPr>
        <w:pStyle w:val="10"/>
        <w:widowControl/>
        <w:spacing w:before="75" w:beforeAutospacing="0" w:after="75" w:afterAutospacing="0"/>
        <w:rPr>
          <w:color w:val="auto"/>
          <w:highlight w:val="none"/>
        </w:rPr>
      </w:pPr>
      <w:r>
        <w:rPr>
          <w:rFonts w:hint="eastAsia" w:ascii="宋体" w:hAnsi="宋体" w:cs="宋体"/>
          <w:color w:val="auto"/>
          <w:highlight w:val="none"/>
        </w:rPr>
        <w:t>（1）一般情形：</w:t>
      </w:r>
    </w:p>
    <w:tbl>
      <w:tblPr>
        <w:tblStyle w:val="1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未按照招标文件规定提交投标函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未按照招标文件规定提交投标保证金</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hint="eastAsia" w:ascii="宋体" w:hAnsi="宋体"/>
          <w:color w:val="auto"/>
          <w:kern w:val="0"/>
          <w:sz w:val="24"/>
          <w:szCs w:val="24"/>
          <w:highlight w:val="none"/>
        </w:rPr>
        <w:t>  （2）本项目规定的其他情形：</w:t>
      </w:r>
    </w:p>
    <w:p>
      <w:pPr>
        <w:pStyle w:val="10"/>
        <w:widowControl/>
        <w:ind w:firstLine="480"/>
        <w:rPr>
          <w:color w:val="auto"/>
          <w:highlight w:val="none"/>
        </w:rPr>
      </w:pPr>
      <w:r>
        <w:rPr>
          <w:rStyle w:val="16"/>
          <w:color w:val="auto"/>
          <w:highlight w:val="none"/>
        </w:rPr>
        <w:t>包：1</w:t>
      </w:r>
    </w:p>
    <w:tbl>
      <w:tblPr>
        <w:tblStyle w:val="13"/>
        <w:tblW w:w="4899"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16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资格及资信证明部分中出现报价部分的全部或部分的投标报价信息（或组成资料）。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违反招标文件中载明“资格审查不合格”条款的规定。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left"/>
              <w:rPr>
                <w:rFonts w:ascii="宋体" w:hAnsi="宋体"/>
                <w:color w:val="auto"/>
                <w:kern w:val="0"/>
                <w:sz w:val="24"/>
                <w:szCs w:val="24"/>
                <w:highlight w:val="none"/>
              </w:rPr>
            </w:pPr>
            <w:r>
              <w:rPr>
                <w:rFonts w:hint="eastAsia" w:ascii="宋体" w:hAnsi="宋体"/>
                <w:color w:val="auto"/>
                <w:sz w:val="24"/>
                <w:szCs w:val="24"/>
                <w:highlight w:val="none"/>
              </w:rPr>
              <w:t>投标</w:t>
            </w:r>
            <w:r>
              <w:rPr>
                <w:rFonts w:ascii="宋体" w:hAnsi="宋体"/>
                <w:color w:val="auto"/>
                <w:sz w:val="24"/>
                <w:szCs w:val="24"/>
                <w:highlight w:val="none"/>
              </w:rPr>
              <w:t>文件未对</w:t>
            </w:r>
            <w:r>
              <w:rPr>
                <w:rFonts w:hint="eastAsia" w:ascii="宋体" w:hAnsi="宋体"/>
                <w:color w:val="auto"/>
                <w:sz w:val="24"/>
                <w:szCs w:val="24"/>
                <w:highlight w:val="none"/>
              </w:rPr>
              <w:t>招标文件第三章第</w:t>
            </w:r>
            <w:r>
              <w:rPr>
                <w:rFonts w:ascii="宋体" w:hAnsi="宋体"/>
                <w:color w:val="auto"/>
                <w:sz w:val="24"/>
                <w:szCs w:val="24"/>
                <w:highlight w:val="none"/>
              </w:rPr>
              <w:t>9.4</w:t>
            </w:r>
            <w:r>
              <w:rPr>
                <w:rFonts w:hint="eastAsia" w:ascii="宋体" w:hAnsi="宋体"/>
                <w:color w:val="auto"/>
                <w:sz w:val="24"/>
                <w:szCs w:val="24"/>
                <w:highlight w:val="none"/>
              </w:rPr>
              <w:t>条</w:t>
            </w:r>
            <w:r>
              <w:rPr>
                <w:rFonts w:ascii="宋体" w:hAnsi="宋体"/>
                <w:color w:val="auto"/>
                <w:sz w:val="24"/>
                <w:szCs w:val="24"/>
                <w:highlight w:val="none"/>
              </w:rPr>
              <w:t>以及</w:t>
            </w:r>
            <w:r>
              <w:rPr>
                <w:rFonts w:hint="eastAsia" w:ascii="宋体" w:hAnsi="宋体"/>
                <w:color w:val="auto"/>
                <w:sz w:val="24"/>
                <w:szCs w:val="24"/>
                <w:highlight w:val="none"/>
              </w:rPr>
              <w:t>招标文件</w:t>
            </w:r>
            <w:r>
              <w:rPr>
                <w:rFonts w:ascii="宋体" w:hAnsi="宋体"/>
                <w:color w:val="auto"/>
                <w:sz w:val="24"/>
                <w:szCs w:val="24"/>
                <w:highlight w:val="none"/>
              </w:rPr>
              <w:t>要求声</w:t>
            </w:r>
            <w:r>
              <w:rPr>
                <w:rFonts w:hint="eastAsia" w:ascii="宋体" w:hAnsi="宋体"/>
                <w:color w:val="auto"/>
                <w:sz w:val="24"/>
                <w:szCs w:val="24"/>
                <w:highlight w:val="none"/>
              </w:rPr>
              <w:t xml:space="preserve"> </w:t>
            </w:r>
            <w:r>
              <w:rPr>
                <w:rFonts w:ascii="宋体" w:hAnsi="宋体"/>
                <w:color w:val="auto"/>
                <w:sz w:val="24"/>
                <w:szCs w:val="24"/>
                <w:highlight w:val="none"/>
              </w:rPr>
              <w:t>明的条款作出声</w:t>
            </w:r>
            <w:r>
              <w:rPr>
                <w:rFonts w:hint="eastAsia" w:ascii="宋体" w:hAnsi="宋体"/>
                <w:color w:val="auto"/>
                <w:sz w:val="24"/>
                <w:szCs w:val="24"/>
                <w:highlight w:val="none"/>
              </w:rPr>
              <w:t xml:space="preserve"> </w:t>
            </w:r>
            <w:r>
              <w:rPr>
                <w:rFonts w:ascii="宋体" w:hAnsi="宋体"/>
                <w:color w:val="auto"/>
                <w:sz w:val="24"/>
                <w:szCs w:val="24"/>
                <w:highlight w:val="none"/>
              </w:rPr>
              <w:t>明的。</w:t>
            </w:r>
          </w:p>
        </w:tc>
      </w:tr>
    </w:tbl>
    <w:p>
      <w:pPr>
        <w:pStyle w:val="10"/>
        <w:widowControl/>
        <w:spacing w:before="75" w:beforeAutospacing="0" w:after="75" w:afterAutospacing="0"/>
        <w:rPr>
          <w:color w:val="auto"/>
          <w:highlight w:val="none"/>
        </w:rPr>
      </w:pPr>
      <w:r>
        <w:rPr>
          <w:rFonts w:hint="eastAsia" w:ascii="宋体" w:hAnsi="宋体" w:cs="宋体"/>
          <w:color w:val="auto"/>
          <w:szCs w:val="24"/>
          <w:highlight w:val="none"/>
        </w:rPr>
        <w:t>1.5若本项目接受联合体投标且投标人为联合体，联合体中有同类资质的供应商按照联合体分工承担相同工作的，应先按照资质等级较低的供应商确定资质等级，再按照本章第</w:t>
      </w:r>
      <w:r>
        <w:rPr>
          <w:rFonts w:cs="Calibri"/>
          <w:color w:val="auto"/>
          <w:szCs w:val="24"/>
          <w:highlight w:val="none"/>
        </w:rPr>
        <w:t>1.2</w:t>
      </w:r>
      <w:r>
        <w:rPr>
          <w:rFonts w:hint="eastAsia" w:ascii="宋体" w:hAnsi="宋体" w:cs="宋体"/>
          <w:color w:val="auto"/>
          <w:szCs w:val="24"/>
          <w:highlight w:val="none"/>
        </w:rPr>
        <w:t>、</w:t>
      </w:r>
      <w:r>
        <w:rPr>
          <w:rFonts w:cs="Calibri"/>
          <w:color w:val="auto"/>
          <w:szCs w:val="24"/>
          <w:highlight w:val="none"/>
        </w:rPr>
        <w:t>1.3</w:t>
      </w:r>
      <w:r>
        <w:rPr>
          <w:rFonts w:hint="eastAsia" w:ascii="宋体" w:hAnsi="宋体" w:cs="宋体"/>
          <w:color w:val="auto"/>
          <w:szCs w:val="24"/>
          <w:highlight w:val="none"/>
        </w:rPr>
        <w:t>、</w:t>
      </w:r>
      <w:r>
        <w:rPr>
          <w:rFonts w:cs="Calibri"/>
          <w:color w:val="auto"/>
          <w:szCs w:val="24"/>
          <w:highlight w:val="none"/>
        </w:rPr>
        <w:t>1.4</w:t>
      </w:r>
      <w:r>
        <w:rPr>
          <w:rFonts w:hint="eastAsia" w:ascii="宋体" w:hAnsi="宋体" w:cs="宋体"/>
          <w:color w:val="auto"/>
          <w:szCs w:val="24"/>
          <w:highlight w:val="none"/>
        </w:rPr>
        <w:t>条规定进行资格审查。</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2、资格审查情况不得私自外泄，有关信息由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3、资格审查合格的投标人不足三家的，不进行评标。同时，本次采购活动结束，</w:t>
      </w:r>
      <w:r>
        <w:rPr>
          <w:rFonts w:hint="eastAsia" w:ascii="宋体" w:hAnsi="宋体" w:cs="宋体"/>
          <w:color w:val="auto"/>
          <w:szCs w:val="24"/>
          <w:highlight w:val="none"/>
          <w:u w:val="single"/>
        </w:rPr>
        <w:t xml:space="preserve"> 公司</w:t>
      </w:r>
      <w:r>
        <w:rPr>
          <w:rFonts w:hint="eastAsia" w:ascii="宋体" w:hAnsi="宋体" w:cs="宋体"/>
          <w:color w:val="auto"/>
          <w:szCs w:val="24"/>
          <w:highlight w:val="none"/>
        </w:rPr>
        <w:t>将依法组织后续采购活动（包括但不限于：重新招标、采用其他方式采购等）。</w:t>
      </w:r>
    </w:p>
    <w:p>
      <w:pPr>
        <w:pStyle w:val="10"/>
        <w:widowControl/>
        <w:spacing w:before="75" w:beforeAutospacing="0" w:after="75" w:afterAutospacing="0"/>
        <w:rPr>
          <w:color w:val="auto"/>
          <w:highlight w:val="none"/>
        </w:rPr>
      </w:pPr>
      <w:r>
        <w:rPr>
          <w:color w:val="auto"/>
          <w:szCs w:val="24"/>
          <w:highlight w:val="none"/>
        </w:rPr>
        <w:t> </w:t>
      </w:r>
    </w:p>
    <w:p>
      <w:pPr>
        <w:pStyle w:val="10"/>
        <w:widowControl/>
        <w:spacing w:before="75" w:beforeAutospacing="0" w:after="75" w:afterAutospacing="0"/>
        <w:jc w:val="center"/>
        <w:rPr>
          <w:color w:val="auto"/>
          <w:highlight w:val="none"/>
        </w:rPr>
      </w:pPr>
      <w:r>
        <w:rPr>
          <w:rStyle w:val="16"/>
          <w:rFonts w:hint="eastAsia" w:ascii="宋体" w:hAnsi="宋体" w:cs="宋体"/>
          <w:color w:val="auto"/>
          <w:szCs w:val="24"/>
          <w:highlight w:val="none"/>
        </w:rPr>
        <w:t>二、评标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4、</w:t>
      </w:r>
      <w:r>
        <w:rPr>
          <w:rFonts w:hint="eastAsia" w:ascii="宋体" w:hAnsi="宋体" w:cs="宋体"/>
          <w:color w:val="auto"/>
          <w:highlight w:val="none"/>
        </w:rPr>
        <w:t>资格审查结束后，由福建省中福工程造价咨询有限公司负责评标委员会的组建及评标工作的组织。</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5、评标委员会</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5.1评标委员会由采购人代表和评标专家两部分共</w:t>
      </w:r>
      <w:r>
        <w:rPr>
          <w:rFonts w:hint="eastAsia" w:ascii="宋体" w:hAnsi="宋体" w:cs="宋体"/>
          <w:color w:val="auto"/>
          <w:szCs w:val="24"/>
          <w:highlight w:val="none"/>
          <w:u w:val="single"/>
        </w:rPr>
        <w:t>5</w:t>
      </w:r>
      <w:r>
        <w:rPr>
          <w:rFonts w:hint="eastAsia" w:ascii="宋体" w:hAnsi="宋体" w:cs="宋体"/>
          <w:color w:val="auto"/>
          <w:szCs w:val="24"/>
          <w:highlight w:val="none"/>
        </w:rPr>
        <w:t>人（以下简称“评委”）组成，其中：由采购人派出的采购人代表</w:t>
      </w:r>
      <w:r>
        <w:rPr>
          <w:rFonts w:hint="eastAsia" w:ascii="宋体" w:hAnsi="宋体" w:cs="宋体"/>
          <w:color w:val="auto"/>
          <w:szCs w:val="24"/>
          <w:highlight w:val="none"/>
          <w:u w:val="single"/>
        </w:rPr>
        <w:t>1</w:t>
      </w:r>
      <w:r>
        <w:rPr>
          <w:rFonts w:hint="eastAsia" w:ascii="宋体" w:hAnsi="宋体" w:cs="宋体"/>
          <w:color w:val="auto"/>
          <w:szCs w:val="24"/>
          <w:highlight w:val="none"/>
        </w:rPr>
        <w:t>人，由福建省政府采购评审专家库产生的评标专家</w:t>
      </w:r>
      <w:r>
        <w:rPr>
          <w:rFonts w:hint="eastAsia" w:ascii="宋体" w:hAnsi="宋体" w:cs="宋体"/>
          <w:color w:val="auto"/>
          <w:szCs w:val="24"/>
          <w:highlight w:val="none"/>
          <w:u w:val="single"/>
        </w:rPr>
        <w:t>4</w:t>
      </w:r>
      <w:r>
        <w:rPr>
          <w:rFonts w:hint="eastAsia" w:ascii="宋体" w:hAnsi="宋体" w:cs="宋体"/>
          <w:color w:val="auto"/>
          <w:szCs w:val="24"/>
          <w:highlight w:val="none"/>
        </w:rPr>
        <w:t>人。</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5.2评标委员会负责具体评标事务，并按照下列原则依法独立履行有关职责：</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（1）评标应保护国家利益、社会公共利益和各方当事人合法权益，提高采购效益，保证项目质量。</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（2）评标应遵循公平、公正、科学、严谨和择优原则。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（3）评标的依据是招标文件和投标文件。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（4）应按照招标文件规定推荐中标候选人或确定中标人。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（5）评标应遵守下列评标纪律：</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①评标情况不得私自外泄，有关信息由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或投标人提供的要求保密的资料，不得摘记翻印和外传。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③不得收受投标人或有关人员的任何礼物，不得串联鼓动其他人袒护某投标人。若与投标人存在利害关系，则应主动声明并回避。</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④全体评委应按照招标文件规定进行评标，一切认定事项应查有实据且不得弄虚作假。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⑤评标中应充分发扬民主，推荐中标候选人或确定中标人后要服从评标报告。</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※对违反评标纪律的评委，将取消其评委资格，对评标工作造成严重损失者将予以通报批评乃至追究法律责任。</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6、评标程序</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6.1评标前的准备工作</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（1）全体评委应认真审阅招标文件，了解评委应履行或遵守的职责、义务和评标纪律。</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6.2符合性审查</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（1）评标委员会依据招标文件的实质性要求，对通过资格审查的投标文件进行符合性审查，以确定其是否满足招标文件的实质性要求。</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（2）满足招标文件的实质性要求指投标文件对招标文件实质性要求的响应不存在重大偏差或保留。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（5）评标委员会对所有投标人都执行相同的程序和标准。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w:t>
      </w:r>
      <w:r>
        <w:rPr>
          <w:rStyle w:val="16"/>
          <w:rFonts w:hint="eastAsia" w:ascii="宋体" w:hAnsi="宋体" w:cs="宋体"/>
          <w:color w:val="auto"/>
          <w:szCs w:val="24"/>
          <w:highlight w:val="none"/>
        </w:rPr>
        <w:t>符合性审查不合格：</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①项目一般情形：</w:t>
      </w:r>
    </w:p>
    <w:tbl>
      <w:tblPr>
        <w:tblStyle w:val="1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投标文件对招标文件实质性要求的响应存在重大偏离或保留。</w:t>
            </w:r>
          </w:p>
        </w:tc>
      </w:tr>
    </w:tbl>
    <w:p>
      <w:pPr>
        <w:pStyle w:val="10"/>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②本项目规定的其他情形：</w:t>
      </w:r>
    </w:p>
    <w:p>
      <w:pPr>
        <w:pStyle w:val="10"/>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包：1</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包一般情形</w:t>
      </w:r>
    </w:p>
    <w:tbl>
      <w:tblPr>
        <w:tblStyle w:val="1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投标人技术部分的实际得分少于招标文件设定的技术部分总分50%的。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rFonts w:ascii="宋体" w:hAnsi="宋体"/>
                <w:color w:val="auto"/>
                <w:kern w:val="0"/>
                <w:sz w:val="24"/>
                <w:szCs w:val="24"/>
                <w:highlight w:val="none"/>
              </w:rPr>
            </w:pPr>
            <w:r>
              <w:rPr>
                <w:rFonts w:ascii="宋体" w:hAnsi="宋体"/>
                <w:color w:val="auto"/>
                <w:kern w:val="0"/>
                <w:sz w:val="24"/>
                <w:szCs w:val="24"/>
                <w:highlight w:val="none"/>
              </w:rPr>
              <w:t>技术商务部分中出现报价部分的全部或部分的投标报价信息（或组成资料）。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rFonts w:ascii="宋体" w:hAnsi="宋体"/>
                <w:color w:val="auto"/>
                <w:kern w:val="0"/>
                <w:sz w:val="24"/>
                <w:szCs w:val="24"/>
                <w:highlight w:val="none"/>
              </w:rPr>
            </w:pPr>
            <w:r>
              <w:rPr>
                <w:rFonts w:ascii="宋体" w:hAnsi="宋体"/>
                <w:color w:val="auto"/>
                <w:kern w:val="0"/>
                <w:sz w:val="24"/>
                <w:szCs w:val="24"/>
                <w:highlight w:val="none"/>
              </w:rPr>
              <w:t>投标报价</w:t>
            </w:r>
            <w:r>
              <w:rPr>
                <w:rFonts w:hint="eastAsia" w:ascii="宋体" w:hAnsi="宋体"/>
                <w:color w:val="auto"/>
                <w:kern w:val="0"/>
                <w:sz w:val="24"/>
                <w:szCs w:val="24"/>
                <w:highlight w:val="none"/>
              </w:rPr>
              <w:t>高于最高限价</w:t>
            </w:r>
            <w:r>
              <w:rPr>
                <w:rFonts w:ascii="宋体" w:hAnsi="宋体"/>
                <w:color w:val="auto"/>
                <w:kern w:val="0"/>
                <w:sz w:val="24"/>
                <w:szCs w:val="24"/>
                <w:highlight w:val="none"/>
              </w:rPr>
              <w:t>或预算金额的。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以“★”标示的内容有出现负偏离情况的。</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ascii="宋体" w:hAnsi="宋体"/>
          <w:color w:val="auto"/>
          <w:kern w:val="0"/>
          <w:sz w:val="24"/>
          <w:szCs w:val="24"/>
          <w:highlight w:val="none"/>
        </w:rPr>
        <w:t>技术符合性</w:t>
      </w:r>
    </w:p>
    <w:tbl>
      <w:tblPr>
        <w:tblStyle w:val="1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投标人技术部分的实际得分少于招标文件设定的技术部分总分50%的。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技术部分中出现报价部分的全部或部分的投标报价信息（或组成资料）。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以“★”标示的内容有出现负偏离情况的。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ascii="宋体" w:hAnsi="宋体"/>
          <w:color w:val="auto"/>
          <w:kern w:val="0"/>
          <w:sz w:val="24"/>
          <w:szCs w:val="24"/>
          <w:highlight w:val="none"/>
        </w:rPr>
        <w:t>商务符合性</w:t>
      </w:r>
    </w:p>
    <w:tbl>
      <w:tblPr>
        <w:tblStyle w:val="1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商务部分中出现报价部分的全部或部分的投标报价信息（或组成资料）。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pPr>
        <w:widowControl/>
        <w:jc w:val="left"/>
        <w:rPr>
          <w:rFonts w:ascii="宋体" w:hAnsi="宋体"/>
          <w:color w:val="auto"/>
          <w:kern w:val="0"/>
          <w:sz w:val="24"/>
          <w:szCs w:val="24"/>
          <w:highlight w:val="none"/>
        </w:rPr>
      </w:pPr>
    </w:p>
    <w:p>
      <w:pPr>
        <w:widowControl/>
        <w:jc w:val="left"/>
        <w:rPr>
          <w:rFonts w:ascii="宋体" w:hAnsi="宋体"/>
          <w:color w:val="auto"/>
          <w:kern w:val="0"/>
          <w:sz w:val="24"/>
          <w:szCs w:val="24"/>
          <w:highlight w:val="none"/>
        </w:rPr>
      </w:pPr>
      <w:r>
        <w:rPr>
          <w:rFonts w:ascii="宋体" w:hAnsi="宋体"/>
          <w:color w:val="auto"/>
          <w:kern w:val="0"/>
          <w:sz w:val="24"/>
          <w:szCs w:val="24"/>
          <w:highlight w:val="none"/>
        </w:rPr>
        <w:t>附加符合性</w:t>
      </w:r>
    </w:p>
    <w:p>
      <w:pPr>
        <w:widowControl/>
        <w:jc w:val="left"/>
        <w:rPr>
          <w:rStyle w:val="16"/>
          <w:rFonts w:ascii="宋体" w:hAnsi="宋体"/>
          <w:color w:val="auto"/>
          <w:kern w:val="0"/>
          <w:sz w:val="24"/>
          <w:szCs w:val="24"/>
          <w:highlight w:val="none"/>
        </w:rPr>
      </w:pPr>
      <w:r>
        <w:rPr>
          <w:rStyle w:val="16"/>
          <w:rFonts w:ascii="宋体" w:hAnsi="宋体"/>
          <w:color w:val="auto"/>
          <w:kern w:val="0"/>
          <w:sz w:val="24"/>
          <w:szCs w:val="24"/>
          <w:highlight w:val="none"/>
        </w:rPr>
        <w:t>         无</w:t>
      </w:r>
    </w:p>
    <w:p>
      <w:pPr>
        <w:pStyle w:val="6"/>
        <w:rPr>
          <w:color w:val="auto"/>
          <w:highlight w:val="none"/>
        </w:rPr>
      </w:pPr>
    </w:p>
    <w:p>
      <w:pPr>
        <w:widowControl/>
        <w:jc w:val="left"/>
        <w:rPr>
          <w:color w:val="auto"/>
          <w:highlight w:val="none"/>
        </w:rPr>
      </w:pPr>
      <w:r>
        <w:rPr>
          <w:rFonts w:ascii="宋体" w:hAnsi="宋体"/>
          <w:color w:val="auto"/>
          <w:kern w:val="0"/>
          <w:sz w:val="24"/>
          <w:szCs w:val="24"/>
          <w:highlight w:val="none"/>
        </w:rPr>
        <w:t>价格符合性</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6.3澄清有关问题</w:t>
      </w:r>
    </w:p>
    <w:p>
      <w:pPr>
        <w:pStyle w:val="10"/>
        <w:widowControl/>
        <w:spacing w:before="75" w:beforeAutospacing="0" w:after="75" w:afterAutospacing="0"/>
        <w:ind w:firstLine="420"/>
        <w:rPr>
          <w:color w:val="auto"/>
          <w:highlight w:val="none"/>
        </w:rPr>
      </w:pPr>
      <w:r>
        <w:rPr>
          <w:rFonts w:hint="eastAsia" w:ascii="宋体" w:hAnsi="宋体" w:cs="宋体"/>
          <w:color w:val="auto"/>
          <w:szCs w:val="24"/>
          <w:highlight w:val="none"/>
        </w:rPr>
        <w:t>（1）对通过符合性审查的投标文件中含义不明确、同类问题表述不一致或有明显文字和计算错误的内容，评标委员会将以书面形式要求投标人作出必要的澄清、说明或补正。</w:t>
      </w:r>
    </w:p>
    <w:p>
      <w:pPr>
        <w:pStyle w:val="10"/>
        <w:widowControl/>
        <w:spacing w:before="75" w:beforeAutospacing="0" w:after="75" w:afterAutospacing="0"/>
        <w:ind w:firstLine="420"/>
        <w:rPr>
          <w:color w:val="auto"/>
          <w:highlight w:val="none"/>
        </w:rPr>
      </w:pPr>
      <w:r>
        <w:rPr>
          <w:rFonts w:hint="eastAsia" w:ascii="宋体" w:hAnsi="宋体" w:cs="宋体"/>
          <w:color w:val="auto"/>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（3）投标文件报价出现前后不一致的，除招标文件另有规定外，按照下列规定修正：</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①开标一览表内容与投标文件中相应内容不一致的，以开标一览表为准；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②大写金额和小写金额不一致的，以大写金额为准；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③单价金额小数点或百分比有明显错位的，以开标一览表的总价为准，并修改单价；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④总价金额与按照单价汇总金额不一致的，以单价金额计算结果为准。</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※同时出现两种以上不一致的，按照前款规定的顺序修正。修正后的报价应按照本章第</w:t>
      </w:r>
      <w:r>
        <w:rPr>
          <w:rStyle w:val="16"/>
          <w:rFonts w:cs="Calibri"/>
          <w:color w:val="auto"/>
          <w:szCs w:val="24"/>
          <w:highlight w:val="none"/>
        </w:rPr>
        <w:t>6.3</w:t>
      </w:r>
      <w:r>
        <w:rPr>
          <w:rStyle w:val="16"/>
          <w:rFonts w:hint="eastAsia" w:ascii="宋体" w:hAnsi="宋体" w:cs="宋体"/>
          <w:color w:val="auto"/>
          <w:szCs w:val="24"/>
          <w:highlight w:val="none"/>
        </w:rPr>
        <w:t>条第（</w:t>
      </w:r>
      <w:r>
        <w:rPr>
          <w:rStyle w:val="16"/>
          <w:rFonts w:cs="Calibri"/>
          <w:color w:val="auto"/>
          <w:szCs w:val="24"/>
          <w:highlight w:val="none"/>
        </w:rPr>
        <w:t>1</w:t>
      </w:r>
      <w:r>
        <w:rPr>
          <w:rStyle w:val="16"/>
          <w:rFonts w:hint="eastAsia" w:ascii="宋体" w:hAnsi="宋体" w:cs="宋体"/>
          <w:color w:val="auto"/>
          <w:szCs w:val="24"/>
          <w:highlight w:val="none"/>
        </w:rPr>
        <w:t>）、（</w:t>
      </w:r>
      <w:r>
        <w:rPr>
          <w:rStyle w:val="16"/>
          <w:rFonts w:cs="Calibri"/>
          <w:color w:val="auto"/>
          <w:szCs w:val="24"/>
          <w:highlight w:val="none"/>
        </w:rPr>
        <w:t>2</w:t>
      </w:r>
      <w:r>
        <w:rPr>
          <w:rStyle w:val="16"/>
          <w:rFonts w:hint="eastAsia" w:ascii="宋体" w:hAnsi="宋体" w:cs="宋体"/>
          <w:color w:val="auto"/>
          <w:szCs w:val="24"/>
          <w:highlight w:val="none"/>
        </w:rPr>
        <w:t>）款规定经投标人确认后产生约束力，投标人不确认的，其投标无效。</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（4）关于细微偏差</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②评标委员会将以书面形式要求存在细微偏差的投标人在评标委员会规定的时间内予以补正。若无法补正，则评标委员会将按照不利于投标人的内容进行认定。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（5）关于投标描述（即投标文件中描述的内容）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①投标描述前后不一致且不涉及证明材料的：按照本章第</w:t>
      </w:r>
      <w:r>
        <w:rPr>
          <w:rFonts w:cs="Calibri"/>
          <w:color w:val="auto"/>
          <w:szCs w:val="24"/>
          <w:highlight w:val="none"/>
        </w:rPr>
        <w:t>6.3</w:t>
      </w:r>
      <w:r>
        <w:rPr>
          <w:rFonts w:hint="eastAsia" w:ascii="宋体" w:hAnsi="宋体" w:cs="宋体"/>
          <w:color w:val="auto"/>
          <w:szCs w:val="24"/>
          <w:highlight w:val="none"/>
        </w:rPr>
        <w:t>条第（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）款规定执行。</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②投标描述与证明材料不一致或多份证明材料之间不一致的：</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a.评标委员会将要求投标人进行书面澄清，并按照不利于投标人的内容进行评标。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6.4比较与评价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（1）按照本章第</w:t>
      </w:r>
      <w:r>
        <w:rPr>
          <w:rFonts w:cs="Calibri"/>
          <w:color w:val="auto"/>
          <w:szCs w:val="24"/>
          <w:highlight w:val="none"/>
        </w:rPr>
        <w:t>7</w:t>
      </w:r>
      <w:r>
        <w:rPr>
          <w:rFonts w:hint="eastAsia" w:ascii="宋体" w:hAnsi="宋体" w:cs="宋体"/>
          <w:color w:val="auto"/>
          <w:szCs w:val="24"/>
          <w:highlight w:val="none"/>
        </w:rPr>
        <w:t>条载明的评标方法和标准，对符合性审查合格的投标文件进行比较与评价。</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（2）关于相同品牌产品</w:t>
      </w:r>
      <w:r>
        <w:rPr>
          <w:rStyle w:val="16"/>
          <w:rFonts w:hint="eastAsia" w:ascii="宋体" w:hAnsi="宋体" w:cs="宋体"/>
          <w:color w:val="auto"/>
          <w:szCs w:val="24"/>
          <w:highlight w:val="none"/>
        </w:rPr>
        <w:t>（政府采购服务类项目不适用本条款规定）</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r>
        <w:rPr>
          <w:rFonts w:hint="eastAsia" w:ascii="宋体" w:hAnsi="宋体" w:cs="宋体"/>
          <w:color w:val="auto"/>
          <w:szCs w:val="24"/>
          <w:highlight w:val="none"/>
        </w:rPr>
        <w:t>。</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w:t>
      </w:r>
      <w:r>
        <w:rPr>
          <w:rStyle w:val="16"/>
          <w:rFonts w:hint="eastAsia" w:ascii="宋体" w:hAnsi="宋体" w:cs="宋体"/>
          <w:color w:val="auto"/>
          <w:szCs w:val="24"/>
          <w:highlight w:val="none"/>
        </w:rPr>
        <w:t>投标无效。</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b.招标文件未规定的，采取随机抽取方式确定，其他同品牌投标人不作为中标候选人。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③非单一产品采购项目，多家投标人提供的核心产品品牌相同的，按照本章第</w:t>
      </w:r>
      <w:r>
        <w:rPr>
          <w:rFonts w:cs="Calibri"/>
          <w:color w:val="auto"/>
          <w:szCs w:val="24"/>
          <w:highlight w:val="none"/>
        </w:rPr>
        <w:t>6.4</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）款第①、②规定处理。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（3）漏（缺）项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①招标文件中要求列入报价的费用（含配置、功能），漏（缺）项的报价视为已经包括在投标总价中。</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②对多报项及赠送项的价格评标时不予核减，全部进入评标价评议。</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6.5推荐中标候选人：详见本章第</w:t>
      </w:r>
      <w:r>
        <w:rPr>
          <w:rFonts w:cs="Calibri"/>
          <w:color w:val="auto"/>
          <w:szCs w:val="24"/>
          <w:highlight w:val="none"/>
        </w:rPr>
        <w:t>7.2</w:t>
      </w:r>
      <w:r>
        <w:rPr>
          <w:rFonts w:hint="eastAsia" w:ascii="宋体" w:hAnsi="宋体" w:cs="宋体"/>
          <w:color w:val="auto"/>
          <w:szCs w:val="24"/>
          <w:highlight w:val="none"/>
        </w:rPr>
        <w:t>条规定。</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6.6编写评标报告</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（1）评标报告由评标委员会负责编写。</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（2）评标报告应包括下列内容：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①招标公告刊登的媒体名称、开标日期和地点；</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②投标人名单和评标委员会成员名单；</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③评标方法和标准；</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④开标记录和评标情况及说明，包括无效投标人名单及原因；</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⑤评标结果，包括中标候选人名单或确定的中标人；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⑥其他需要说明的情况，包括但不限于：评标过程中投标人的澄清、说明或补正，评委更换等。</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处理。</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6.8评委对需要共同认定的事项存在争议的，应按照少数服从多数的原则进行认定。</w:t>
      </w:r>
      <w:r>
        <w:rPr>
          <w:rStyle w:val="16"/>
          <w:rFonts w:hint="eastAsia" w:ascii="宋体" w:hAnsi="宋体" w:cs="宋体"/>
          <w:color w:val="auto"/>
          <w:szCs w:val="24"/>
          <w:highlight w:val="none"/>
        </w:rPr>
        <w:t>持不同意见的评委应在评标报告上签署不同意见及理由，否则视为同意评标报告。</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6.9在评标过程中发现投标人有下列情形之一的，评标委员会应认定其</w:t>
      </w:r>
      <w:r>
        <w:rPr>
          <w:rStyle w:val="16"/>
          <w:rFonts w:hint="eastAsia" w:ascii="宋体" w:hAnsi="宋体" w:cs="宋体"/>
          <w:color w:val="auto"/>
          <w:szCs w:val="24"/>
          <w:highlight w:val="none"/>
        </w:rPr>
        <w:t>投标无效</w:t>
      </w:r>
      <w:r>
        <w:rPr>
          <w:rFonts w:hint="eastAsia" w:ascii="宋体" w:hAnsi="宋体" w:cs="宋体"/>
          <w:color w:val="auto"/>
          <w:szCs w:val="24"/>
          <w:highlight w:val="none"/>
        </w:rPr>
        <w:t>，并书面报告本项目监督管理部门：</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（1）恶意串通（包括但不限于招标文件第三章第</w:t>
      </w:r>
      <w:r>
        <w:rPr>
          <w:rFonts w:cs="Calibri"/>
          <w:color w:val="auto"/>
          <w:szCs w:val="24"/>
          <w:highlight w:val="none"/>
        </w:rPr>
        <w:t>9.7</w:t>
      </w:r>
      <w:r>
        <w:rPr>
          <w:rFonts w:hint="eastAsia" w:ascii="宋体" w:hAnsi="宋体" w:cs="宋体"/>
          <w:color w:val="auto"/>
          <w:szCs w:val="24"/>
          <w:highlight w:val="none"/>
        </w:rPr>
        <w:t>条规定情形）；</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（2）妨碍其他投标人的竞争行为；</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（3）损害采购人或其他投标人的合法权益。</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6.10评标过程中，有下列情形之一的，应予废标：</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（1）符合性审查合格的投标人不足三家的；</w:t>
      </w:r>
    </w:p>
    <w:p>
      <w:pPr>
        <w:pStyle w:val="10"/>
        <w:widowControl/>
        <w:spacing w:before="75" w:beforeAutospacing="0" w:after="75" w:afterAutospacing="0"/>
        <w:ind w:firstLine="480"/>
        <w:rPr>
          <w:color w:val="auto"/>
          <w:highlight w:val="none"/>
        </w:rPr>
      </w:pPr>
      <w:r>
        <w:rPr>
          <w:rFonts w:hint="eastAsia" w:ascii="宋体" w:hAnsi="宋体" w:cs="宋体"/>
          <w:color w:val="auto"/>
          <w:szCs w:val="24"/>
          <w:highlight w:val="none"/>
        </w:rPr>
        <w:t>（2）有关法律、法规和规章规定废标的情形。</w:t>
      </w:r>
    </w:p>
    <w:p>
      <w:pPr>
        <w:pStyle w:val="10"/>
        <w:widowControl/>
        <w:spacing w:before="75" w:beforeAutospacing="0" w:after="75" w:afterAutospacing="0"/>
        <w:ind w:firstLine="480"/>
        <w:rPr>
          <w:color w:val="auto"/>
          <w:highlight w:val="none"/>
        </w:rPr>
      </w:pPr>
      <w:r>
        <w:rPr>
          <w:rStyle w:val="16"/>
          <w:rFonts w:hint="eastAsia" w:ascii="宋体" w:hAnsi="宋体" w:cs="宋体"/>
          <w:color w:val="auto"/>
          <w:szCs w:val="24"/>
          <w:highlight w:val="none"/>
        </w:rPr>
        <w:t>※若废标，则本次采购活动结束，</w:t>
      </w:r>
      <w:r>
        <w:rPr>
          <w:rFonts w:hint="eastAsia" w:ascii="宋体" w:hAnsi="宋体" w:cs="宋体"/>
          <w:color w:val="auto"/>
          <w:szCs w:val="24"/>
          <w:highlight w:val="none"/>
          <w:u w:val="single"/>
        </w:rPr>
        <w:t>福建省中福工程造价咨询有限公司</w:t>
      </w:r>
      <w:r>
        <w:rPr>
          <w:rStyle w:val="16"/>
          <w:rFonts w:hint="eastAsia" w:ascii="宋体" w:hAnsi="宋体" w:cs="宋体"/>
          <w:color w:val="auto"/>
          <w:szCs w:val="24"/>
          <w:highlight w:val="none"/>
        </w:rPr>
        <w:t>将依法组织后续采购活动（包括但不限于：重新招标、采用其他方式采购等）。</w:t>
      </w:r>
    </w:p>
    <w:p>
      <w:pPr>
        <w:pStyle w:val="10"/>
        <w:widowControl/>
        <w:spacing w:before="75" w:beforeAutospacing="0" w:after="75" w:afterAutospacing="0"/>
        <w:rPr>
          <w:rFonts w:ascii="宋体" w:hAnsi="宋体" w:cs="宋体"/>
          <w:color w:val="auto"/>
          <w:szCs w:val="24"/>
          <w:highlight w:val="none"/>
        </w:rPr>
      </w:pP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7、评标方法和标准</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7.1评标方法：</w:t>
      </w:r>
      <w:r>
        <w:rPr>
          <w:color w:val="auto"/>
          <w:szCs w:val="24"/>
          <w:highlight w:val="none"/>
        </w:rPr>
        <w:t> 合同包1采用综合评分法。</w:t>
      </w:r>
    </w:p>
    <w:p>
      <w:pPr>
        <w:pStyle w:val="10"/>
        <w:widowControl/>
        <w:spacing w:before="75" w:beforeAutospacing="0" w:after="75" w:afterAutospacing="0"/>
        <w:rPr>
          <w:color w:val="auto"/>
          <w:highlight w:val="none"/>
        </w:rPr>
      </w:pPr>
      <w:r>
        <w:rPr>
          <w:rFonts w:hint="eastAsia" w:ascii="宋体" w:hAnsi="宋体" w:cs="宋体"/>
          <w:color w:val="auto"/>
          <w:szCs w:val="24"/>
          <w:highlight w:val="none"/>
        </w:rPr>
        <w:t>7.2评标标准</w:t>
      </w:r>
    </w:p>
    <w:p>
      <w:pPr>
        <w:pStyle w:val="10"/>
        <w:widowControl/>
        <w:spacing w:before="60" w:beforeAutospacing="0" w:after="60" w:afterAutospacing="0"/>
        <w:rPr>
          <w:rFonts w:ascii="微软雅黑" w:hAnsi="微软雅黑" w:eastAsia="微软雅黑" w:cs="微软雅黑"/>
          <w:color w:val="auto"/>
          <w:szCs w:val="24"/>
          <w:highlight w:val="none"/>
        </w:rPr>
      </w:pPr>
      <w:r>
        <w:rPr>
          <w:rFonts w:hint="eastAsia" w:ascii="宋体" w:hAnsi="宋体" w:cs="宋体"/>
          <w:color w:val="auto"/>
          <w:szCs w:val="24"/>
          <w:highlight w:val="none"/>
        </w:rPr>
        <w:t> </w:t>
      </w:r>
      <w:r>
        <w:rPr>
          <w:rStyle w:val="16"/>
          <w:rFonts w:hint="eastAsia" w:ascii="宋体" w:hAnsi="宋体" w:cs="宋体"/>
          <w:color w:val="auto"/>
          <w:szCs w:val="24"/>
          <w:highlight w:val="none"/>
          <w:shd w:val="clear" w:color="auto" w:fill="FFFFFF"/>
        </w:rPr>
        <w:t>采购包1采用综合评分法</w:t>
      </w:r>
      <w:r>
        <w:rPr>
          <w:rFonts w:hint="eastAsia" w:ascii="宋体" w:hAnsi="宋体" w:cs="宋体"/>
          <w:color w:val="auto"/>
          <w:szCs w:val="24"/>
          <w:highlight w:val="none"/>
          <w:shd w:val="clear" w:color="auto" w:fill="FFFFFF"/>
        </w:rPr>
        <w:t>：</w:t>
      </w:r>
    </w:p>
    <w:p>
      <w:pPr>
        <w:pStyle w:val="10"/>
        <w:widowControl/>
        <w:ind w:firstLine="384"/>
        <w:rPr>
          <w:color w:val="auto"/>
          <w:szCs w:val="24"/>
          <w:highlight w:val="none"/>
        </w:rPr>
      </w:pPr>
      <w:r>
        <w:rPr>
          <w:rFonts w:hint="eastAsia" w:ascii="宋体" w:hAnsi="宋体" w:cs="宋体"/>
          <w:color w:val="auto"/>
          <w:szCs w:val="24"/>
          <w:highlight w:val="none"/>
        </w:rPr>
        <w:t>（1）投标文件满足招标文件全部实质性要求，且按照评审因素的量化指标评审得分（即评标总得分）最高的投标人为中标候选人。</w:t>
      </w:r>
    </w:p>
    <w:p>
      <w:pPr>
        <w:pStyle w:val="10"/>
        <w:widowControl/>
        <w:ind w:firstLine="384"/>
        <w:rPr>
          <w:color w:val="auto"/>
          <w:szCs w:val="24"/>
          <w:highlight w:val="none"/>
        </w:rPr>
      </w:pPr>
      <w:r>
        <w:rPr>
          <w:rFonts w:hint="eastAsia" w:ascii="宋体" w:hAnsi="宋体" w:cs="宋体"/>
          <w:color w:val="auto"/>
          <w:szCs w:val="24"/>
          <w:highlight w:val="none"/>
        </w:rPr>
        <w:t>（2）每个投标人的评标总得分</w:t>
      </w:r>
      <w:r>
        <w:rPr>
          <w:rFonts w:cs="Calibri"/>
          <w:color w:val="auto"/>
          <w:szCs w:val="24"/>
          <w:highlight w:val="none"/>
        </w:rPr>
        <w:t>FA</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（若有），其中：</w:t>
      </w:r>
      <w:r>
        <w:rPr>
          <w:rFonts w:cs="Calibri"/>
          <w:color w:val="auto"/>
          <w:szCs w:val="24"/>
          <w:highlight w:val="none"/>
        </w:rPr>
        <w:t>F1</w:t>
      </w:r>
      <w:r>
        <w:rPr>
          <w:rFonts w:hint="eastAsia" w:ascii="宋体" w:hAnsi="宋体" w:cs="宋体"/>
          <w:color w:val="auto"/>
          <w:szCs w:val="24"/>
          <w:highlight w:val="none"/>
        </w:rPr>
        <w:t>指价格项评审因素得分、</w:t>
      </w:r>
      <w:r>
        <w:rPr>
          <w:rFonts w:cs="Calibri"/>
          <w:color w:val="auto"/>
          <w:szCs w:val="24"/>
          <w:highlight w:val="none"/>
        </w:rPr>
        <w:t>F2</w:t>
      </w:r>
      <w:r>
        <w:rPr>
          <w:rFonts w:hint="eastAsia" w:ascii="宋体" w:hAnsi="宋体" w:cs="宋体"/>
          <w:color w:val="auto"/>
          <w:szCs w:val="24"/>
          <w:highlight w:val="none"/>
        </w:rPr>
        <w:t>指技术项评审因素得分、</w:t>
      </w:r>
      <w:r>
        <w:rPr>
          <w:rFonts w:cs="Calibri"/>
          <w:color w:val="auto"/>
          <w:szCs w:val="24"/>
          <w:highlight w:val="none"/>
        </w:rPr>
        <w:t>F3</w:t>
      </w:r>
      <w:r>
        <w:rPr>
          <w:rFonts w:hint="eastAsia" w:ascii="宋体" w:hAnsi="宋体" w:cs="宋体"/>
          <w:color w:val="auto"/>
          <w:szCs w:val="24"/>
          <w:highlight w:val="none"/>
        </w:rPr>
        <w:t>指商务项评审因素得分，</w:t>
      </w:r>
      <w:r>
        <w:rPr>
          <w:rFonts w:cs="Calibri"/>
          <w:color w:val="auto"/>
          <w:szCs w:val="24"/>
          <w:highlight w:val="none"/>
        </w:rPr>
        <w:t>A1</w:t>
      </w:r>
      <w:r>
        <w:rPr>
          <w:rFonts w:hint="eastAsia" w:ascii="宋体" w:hAnsi="宋体" w:cs="宋体"/>
          <w:color w:val="auto"/>
          <w:szCs w:val="24"/>
          <w:highlight w:val="none"/>
        </w:rPr>
        <w:t>指价格项评审因素所占的权重、</w:t>
      </w:r>
      <w:r>
        <w:rPr>
          <w:rFonts w:cs="Calibri"/>
          <w:color w:val="auto"/>
          <w:szCs w:val="24"/>
          <w:highlight w:val="none"/>
        </w:rPr>
        <w:t>A2</w:t>
      </w:r>
      <w:r>
        <w:rPr>
          <w:rFonts w:hint="eastAsia" w:ascii="宋体" w:hAnsi="宋体" w:cs="宋体"/>
          <w:color w:val="auto"/>
          <w:szCs w:val="24"/>
          <w:highlight w:val="none"/>
        </w:rPr>
        <w:t>指技术项评审因素所占的权重、</w:t>
      </w:r>
      <w:r>
        <w:rPr>
          <w:rFonts w:cs="Calibri"/>
          <w:color w:val="auto"/>
          <w:szCs w:val="24"/>
          <w:highlight w:val="none"/>
        </w:rPr>
        <w:t>A3</w:t>
      </w:r>
      <w:r>
        <w:rPr>
          <w:rFonts w:hint="eastAsia" w:ascii="宋体" w:hAnsi="宋体" w:cs="宋体"/>
          <w:color w:val="auto"/>
          <w:szCs w:val="24"/>
          <w:highlight w:val="none"/>
        </w:rPr>
        <w:t>指商务项评审因素所占的权重，</w:t>
      </w:r>
      <w:r>
        <w:rPr>
          <w:rFonts w:cs="Calibri"/>
          <w:color w:val="auto"/>
          <w:szCs w:val="24"/>
          <w:highlight w:val="none"/>
        </w:rPr>
        <w:t>A1+A2+A3=1</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A3=100</w:t>
      </w:r>
      <w:r>
        <w:rPr>
          <w:rFonts w:hint="eastAsia" w:ascii="宋体" w:hAnsi="宋体" w:cs="宋体"/>
          <w:color w:val="auto"/>
          <w:szCs w:val="24"/>
          <w:highlight w:val="none"/>
        </w:rPr>
        <w:t>分（满分时），</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为加分项（即优先类节能产品、环境标志产品在采购活动中可享有的加分优惠）。</w:t>
      </w:r>
    </w:p>
    <w:p>
      <w:pPr>
        <w:pStyle w:val="10"/>
        <w:widowControl/>
        <w:ind w:firstLine="384"/>
        <w:rPr>
          <w:color w:val="auto"/>
          <w:szCs w:val="24"/>
          <w:highlight w:val="none"/>
        </w:rPr>
      </w:pPr>
      <w:r>
        <w:rPr>
          <w:rFonts w:hint="eastAsia" w:ascii="宋体" w:hAnsi="宋体" w:cs="宋体"/>
          <w:color w:val="auto"/>
          <w:szCs w:val="24"/>
          <w:highlight w:val="none"/>
        </w:rPr>
        <w:t>（3）各项评审因素的设置如下：</w:t>
      </w:r>
    </w:p>
    <w:p>
      <w:pPr>
        <w:pStyle w:val="10"/>
        <w:widowControl/>
        <w:ind w:firstLine="384"/>
        <w:rPr>
          <w:color w:val="auto"/>
          <w:szCs w:val="24"/>
          <w:highlight w:val="none"/>
        </w:rPr>
      </w:pPr>
      <w:r>
        <w:rPr>
          <w:rFonts w:hint="eastAsia" w:ascii="宋体" w:hAnsi="宋体" w:cs="宋体"/>
          <w:color w:val="auto"/>
          <w:szCs w:val="24"/>
          <w:highlight w:val="none"/>
        </w:rPr>
        <w:t>①价格项（</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）满分为</w:t>
      </w:r>
      <w:r>
        <w:rPr>
          <w:rFonts w:hint="eastAsia" w:ascii="宋体" w:hAnsi="宋体" w:cs="宋体"/>
          <w:color w:val="auto"/>
          <w:szCs w:val="24"/>
          <w:highlight w:val="none"/>
          <w:u w:val="single"/>
        </w:rPr>
        <w:t>30</w:t>
      </w:r>
      <w:r>
        <w:rPr>
          <w:rFonts w:hint="eastAsia" w:ascii="宋体" w:hAnsi="宋体" w:cs="宋体"/>
          <w:color w:val="auto"/>
          <w:szCs w:val="24"/>
          <w:highlight w:val="none"/>
        </w:rPr>
        <w:t>分。</w:t>
      </w:r>
    </w:p>
    <w:p>
      <w:pPr>
        <w:pStyle w:val="10"/>
        <w:widowControl/>
        <w:ind w:firstLine="384"/>
        <w:rPr>
          <w:color w:val="auto"/>
          <w:szCs w:val="24"/>
          <w:highlight w:val="none"/>
        </w:rPr>
      </w:pPr>
      <w:r>
        <w:rPr>
          <w:rFonts w:hint="eastAsia" w:ascii="宋体" w:hAnsi="宋体" w:cs="宋体"/>
          <w:color w:val="auto"/>
          <w:szCs w:val="24"/>
          <w:highlight w:val="none"/>
        </w:rPr>
        <w:t>a.价格分采用低价优先法计算，即满足招标文件要求且投标价格最低的投标报价为评标基准价，其价格分为满分。其他投标人的价格分统一按照下列公式计算：投标报价得分</w:t>
      </w:r>
      <w:r>
        <w:rPr>
          <w:rFonts w:cs="Calibri"/>
          <w:color w:val="auto"/>
          <w:szCs w:val="24"/>
          <w:highlight w:val="none"/>
        </w:rPr>
        <w:t>=</w:t>
      </w:r>
      <w:r>
        <w:rPr>
          <w:rFonts w:hint="eastAsia" w:ascii="宋体" w:hAnsi="宋体" w:cs="宋体"/>
          <w:color w:val="auto"/>
          <w:szCs w:val="24"/>
          <w:highlight w:val="none"/>
        </w:rPr>
        <w:t>（评标基准价／投标报价）×</w:t>
      </w:r>
      <w:r>
        <w:rPr>
          <w:rFonts w:cs="Calibri"/>
          <w:color w:val="auto"/>
          <w:szCs w:val="24"/>
          <w:highlight w:val="none"/>
        </w:rPr>
        <w:t>100</w:t>
      </w:r>
      <w:r>
        <w:rPr>
          <w:rFonts w:hint="eastAsia" w:ascii="宋体" w:hAnsi="宋体" w:cs="宋体"/>
          <w:color w:val="auto"/>
          <w:szCs w:val="24"/>
          <w:highlight w:val="none"/>
        </w:rPr>
        <w:t>。因落实政府采购政策需进行价格扣除的，以扣除后的价格计算评标基准价和投标报价。</w:t>
      </w:r>
    </w:p>
    <w:p>
      <w:pPr>
        <w:pStyle w:val="10"/>
        <w:widowControl/>
        <w:ind w:firstLine="384"/>
        <w:rPr>
          <w:color w:val="auto"/>
          <w:szCs w:val="24"/>
          <w:highlight w:val="none"/>
        </w:rPr>
      </w:pPr>
      <w:r>
        <w:rPr>
          <w:rFonts w:cs="Calibri"/>
          <w:color w:val="auto"/>
          <w:szCs w:val="24"/>
          <w:highlight w:val="none"/>
        </w:rPr>
        <w:t>b.</w:t>
      </w:r>
      <w:r>
        <w:rPr>
          <w:rFonts w:hint="eastAsia" w:ascii="宋体" w:hAnsi="宋体" w:cs="宋体"/>
          <w:color w:val="auto"/>
          <w:szCs w:val="24"/>
          <w:highlight w:val="none"/>
        </w:rPr>
        <w:t>价格扣除的规则如下：</w:t>
      </w:r>
    </w:p>
    <w:tbl>
      <w:tblPr>
        <w:tblStyle w:val="13"/>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39"/>
        <w:gridCol w:w="7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0" w:type="auto"/>
            <w:noWrap w:val="0"/>
            <w:vAlign w:val="center"/>
          </w:tcPr>
          <w:p>
            <w:pPr>
              <w:widowControl/>
              <w:jc w:val="left"/>
              <w:rPr>
                <w:b/>
                <w:bCs/>
                <w:color w:val="auto"/>
                <w:sz w:val="24"/>
                <w:szCs w:val="24"/>
                <w:highlight w:val="none"/>
              </w:rPr>
            </w:pPr>
            <w:r>
              <w:rPr>
                <w:rFonts w:ascii="宋体" w:hAnsi="宋体"/>
                <w:b/>
                <w:bCs/>
                <w:color w:val="auto"/>
                <w:kern w:val="0"/>
                <w:sz w:val="24"/>
                <w:szCs w:val="24"/>
                <w:highlight w:val="none"/>
              </w:rPr>
              <w:t>评标项目</w:t>
            </w:r>
          </w:p>
        </w:tc>
        <w:tc>
          <w:tcPr>
            <w:tcW w:w="0" w:type="auto"/>
            <w:noWrap w:val="0"/>
            <w:vAlign w:val="center"/>
          </w:tcPr>
          <w:p>
            <w:pPr>
              <w:widowControl/>
              <w:jc w:val="left"/>
              <w:rPr>
                <w:b/>
                <w:bCs/>
                <w:color w:val="auto"/>
                <w:sz w:val="24"/>
                <w:szCs w:val="24"/>
                <w:highlight w:val="none"/>
              </w:rPr>
            </w:pPr>
            <w:r>
              <w:rPr>
                <w:rFonts w:ascii="宋体" w:hAnsi="宋体"/>
                <w:b/>
                <w:bCs/>
                <w:color w:val="auto"/>
                <w:kern w:val="0"/>
                <w:sz w:val="24"/>
                <w:szCs w:val="24"/>
                <w:highlight w:val="none"/>
              </w:rPr>
              <w:t>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widowControl/>
              <w:jc w:val="left"/>
              <w:rPr>
                <w:b/>
                <w:bCs/>
                <w:color w:val="auto"/>
                <w:sz w:val="24"/>
                <w:szCs w:val="24"/>
                <w:highlight w:val="none"/>
              </w:rPr>
            </w:pPr>
            <w:r>
              <w:rPr>
                <w:rFonts w:ascii="宋体" w:hAnsi="宋体"/>
                <w:b/>
                <w:bCs/>
                <w:color w:val="auto"/>
                <w:kern w:val="0"/>
                <w:sz w:val="24"/>
                <w:szCs w:val="24"/>
                <w:highlight w:val="none"/>
              </w:rPr>
              <w:t>小型、微型企业，监狱企业，残疾人</w:t>
            </w:r>
          </w:p>
        </w:tc>
        <w:tc>
          <w:tcPr>
            <w:tcW w:w="0" w:type="auto"/>
            <w:noWrap w:val="0"/>
            <w:vAlign w:val="center"/>
          </w:tcPr>
          <w:p>
            <w:pPr>
              <w:widowControl/>
              <w:jc w:val="left"/>
              <w:rPr>
                <w:color w:val="auto"/>
                <w:sz w:val="24"/>
                <w:szCs w:val="24"/>
                <w:highlight w:val="none"/>
              </w:rPr>
            </w:pPr>
            <w:r>
              <w:rPr>
                <w:rStyle w:val="16"/>
                <w:rFonts w:ascii="宋体" w:hAnsi="宋体"/>
                <w:b w:val="0"/>
                <w:color w:val="auto"/>
                <w:kern w:val="0"/>
                <w:sz w:val="24"/>
                <w:szCs w:val="24"/>
                <w:highlight w:val="none"/>
              </w:rPr>
              <w:t>经采购人确认，本采购包为非专门面向中小企业采购项目。1、根据《政府采购促进中小企业发展管理办法》（财库﹝2020﹞46号）、《福建省财政厅关于进一步加大政府采购支持中小企业力度的通知》（闽财规〔2022〕13号）等文件，评审时，对符合规定的小微企业报价给予价格扣除（货物和服务项目为</w:t>
            </w:r>
            <w:r>
              <w:rPr>
                <w:rStyle w:val="16"/>
                <w:rFonts w:hint="eastAsia" w:ascii="宋体" w:hAnsi="宋体"/>
                <w:b w:val="0"/>
                <w:color w:val="auto"/>
                <w:kern w:val="0"/>
                <w:sz w:val="24"/>
                <w:szCs w:val="24"/>
                <w:highlight w:val="none"/>
                <w:lang w:val="en-US" w:eastAsia="zh-CN"/>
              </w:rPr>
              <w:t>15</w:t>
            </w:r>
            <w:r>
              <w:rPr>
                <w:rStyle w:val="16"/>
                <w:rFonts w:ascii="宋体" w:hAnsi="宋体"/>
                <w:b w:val="0"/>
                <w:color w:val="auto"/>
                <w:kern w:val="0"/>
                <w:sz w:val="24"/>
                <w:szCs w:val="24"/>
                <w:highlight w:val="none"/>
              </w:rPr>
              <w:t>%；），用扣除后的价格参加评审。投标人须提供合格的《中小企业声明函》（格式详见招标文件第七章），否则不予价格扣除。若同一采购包内的小型、微型企业产品仅是构成报价产品的部件、组件或零件的，则该报价产品不给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w:t>
            </w:r>
            <w:r>
              <w:rPr>
                <w:rStyle w:val="16"/>
                <w:rFonts w:hint="eastAsia" w:ascii="宋体" w:hAnsi="宋体"/>
                <w:b w:val="0"/>
                <w:color w:val="auto"/>
                <w:kern w:val="0"/>
                <w:sz w:val="24"/>
                <w:szCs w:val="24"/>
                <w:highlight w:val="none"/>
                <w:lang w:val="en-US" w:eastAsia="zh-CN"/>
              </w:rPr>
              <w:t>15</w:t>
            </w:r>
            <w:r>
              <w:rPr>
                <w:rStyle w:val="16"/>
                <w:rFonts w:ascii="宋体" w:hAnsi="宋体"/>
                <w:b w:val="0"/>
                <w:color w:val="auto"/>
                <w:kern w:val="0"/>
                <w:sz w:val="24"/>
                <w:szCs w:val="24"/>
                <w:highlight w:val="none"/>
              </w:rPr>
              <w:t>%（工程项目为3%）的价格扣除，但必须提供由省级以上监狱管理局、戒毒管理局（含新疆生产建设兵团）出具的属于监狱企业的证明文件，否则评审时不予价格扣除优惠。 3、根据财政部、民政部、中国残疾人联合会联合发布的《关于促进残疾人就业政府采购政策的通知》（财库[2017]141号）文件以及福建省财政厅、福建省民政厅、福建省残疾人联合会发布的《关于进一步落实政府采购支持残疾人就业政策的通知》文件规定，在政府采购活动中，残疾人福利性单位视同小型、微型企业，符合条件的残疾人福利性单位在参加政府采购活动时，对残疾人福利性单位产品按规定价格给予</w:t>
            </w:r>
            <w:r>
              <w:rPr>
                <w:rStyle w:val="16"/>
                <w:rFonts w:hint="eastAsia" w:ascii="宋体" w:hAnsi="宋体"/>
                <w:b w:val="0"/>
                <w:color w:val="auto"/>
                <w:kern w:val="0"/>
                <w:sz w:val="24"/>
                <w:szCs w:val="24"/>
                <w:highlight w:val="none"/>
                <w:lang w:val="en-US" w:eastAsia="zh-CN"/>
              </w:rPr>
              <w:t>15</w:t>
            </w:r>
            <w:r>
              <w:rPr>
                <w:rStyle w:val="16"/>
                <w:rFonts w:ascii="宋体" w:hAnsi="宋体"/>
                <w:b w:val="0"/>
                <w:color w:val="auto"/>
                <w:kern w:val="0"/>
                <w:sz w:val="24"/>
                <w:szCs w:val="24"/>
                <w:highlight w:val="none"/>
              </w:rPr>
              <w:t>扣除，须提供《残疾人福利性单位声明函》（格式详见招标文件第七章）并对声明的真实性负责。残疾人福利性单位属于小型、微型企业的，不重复享受政策。残疾人福利性单位享受价格扣除的货物是指只由本单位制造的货物，或者只由其他残疾人福利性单位制造的货物。对于残疾人福利性单位参与货物项目的，必须要求残疾人福利性单位标明具体哪些货物是其本单位制造的货物，或者是由其他残疾人福利性单位制造的货物（不包括使用非残疾人福利性单位注册商 标的货物），仅有标明部分的货物才能启动价格扣除。残疾人福利性单位应当依法依规参与政府采购活动，认真审阅招标文件，诚实响应，在投标文件中写明具体哪些货物是由本单位制造，或者由其他残疾人福利性单位制造（不包括使用非残疾人福利性单位注册商 标的货物），并对其进行标注。4、具体详见招标文件第三章、第七章规定，上述规定与政府采购相关法律、法规、制度等有冲突的，以现行法律、法规、制度等</w:t>
            </w:r>
            <w:r>
              <w:rPr>
                <w:rFonts w:hint="eastAsia" w:ascii="宋体" w:hAnsi="宋体"/>
                <w:color w:val="auto"/>
                <w:kern w:val="0"/>
                <w:sz w:val="24"/>
                <w:szCs w:val="24"/>
                <w:highlight w:val="none"/>
              </w:rPr>
              <w:t>执行。注：享受扶持政策获得政府采购合同的，小微企业不得将合同</w:t>
            </w:r>
            <w:r>
              <w:rPr>
                <w:rStyle w:val="16"/>
                <w:rFonts w:ascii="宋体" w:hAnsi="宋体"/>
                <w:b w:val="0"/>
                <w:color w:val="auto"/>
                <w:kern w:val="0"/>
                <w:sz w:val="24"/>
                <w:szCs w:val="24"/>
                <w:highlight w:val="none"/>
              </w:rPr>
              <w:t>分包给大中型企业，中型企业不得将合同分包给大型企业。5、本采购包为</w:t>
            </w:r>
            <w:r>
              <w:rPr>
                <w:rStyle w:val="16"/>
                <w:rFonts w:hint="eastAsia" w:ascii="宋体" w:hAnsi="宋体"/>
                <w:b w:val="0"/>
                <w:color w:val="auto"/>
                <w:kern w:val="0"/>
                <w:sz w:val="24"/>
                <w:szCs w:val="24"/>
                <w:highlight w:val="none"/>
                <w:lang w:eastAsia="zh-CN"/>
              </w:rPr>
              <w:t>服务</w:t>
            </w:r>
            <w:r>
              <w:rPr>
                <w:rStyle w:val="16"/>
                <w:rFonts w:ascii="宋体" w:hAnsi="宋体"/>
                <w:b w:val="0"/>
                <w:color w:val="auto"/>
                <w:kern w:val="0"/>
                <w:sz w:val="24"/>
                <w:szCs w:val="24"/>
                <w:highlight w:val="none"/>
              </w:rPr>
              <w:t>类采购项目，采购标的对应的中小企业划分标准所属行业为：“</w:t>
            </w:r>
            <w:r>
              <w:rPr>
                <w:rStyle w:val="16"/>
                <w:rFonts w:hint="eastAsia" w:ascii="宋体" w:hAnsi="宋体"/>
                <w:b w:val="0"/>
                <w:color w:val="auto"/>
                <w:kern w:val="0"/>
                <w:sz w:val="24"/>
                <w:szCs w:val="24"/>
                <w:highlight w:val="none"/>
                <w:lang w:eastAsia="zh-CN"/>
              </w:rPr>
              <w:t>其他未列明行</w:t>
            </w:r>
            <w:r>
              <w:rPr>
                <w:rStyle w:val="16"/>
                <w:rFonts w:ascii="宋体" w:hAnsi="宋体"/>
                <w:b w:val="0"/>
                <w:color w:val="auto"/>
                <w:kern w:val="0"/>
                <w:sz w:val="24"/>
                <w:szCs w:val="24"/>
                <w:highlight w:val="none"/>
              </w:rPr>
              <w:t>业”。</w:t>
            </w:r>
          </w:p>
        </w:tc>
      </w:tr>
    </w:tbl>
    <w:p>
      <w:pPr>
        <w:pStyle w:val="10"/>
        <w:widowControl/>
        <w:ind w:firstLine="384"/>
        <w:rPr>
          <w:rFonts w:hint="eastAsia" w:ascii="宋体" w:hAnsi="宋体" w:cs="宋体"/>
          <w:color w:val="auto"/>
          <w:szCs w:val="24"/>
          <w:highlight w:val="none"/>
        </w:rPr>
      </w:pPr>
      <w:r>
        <w:rPr>
          <w:rFonts w:hint="eastAsia" w:ascii="宋体" w:hAnsi="宋体" w:cs="宋体"/>
          <w:color w:val="auto"/>
          <w:szCs w:val="24"/>
          <w:highlight w:val="none"/>
        </w:rPr>
        <w:t>②技术项（</w:t>
      </w:r>
      <w:r>
        <w:rPr>
          <w:rFonts w:ascii="宋体" w:hAnsi="宋体" w:cs="宋体"/>
          <w:color w:val="auto"/>
          <w:szCs w:val="24"/>
          <w:highlight w:val="none"/>
        </w:rPr>
        <w:t>F2</w:t>
      </w:r>
      <w:r>
        <w:rPr>
          <w:rFonts w:hint="eastAsia" w:ascii="宋体" w:hAnsi="宋体" w:cs="宋体"/>
          <w:color w:val="auto"/>
          <w:szCs w:val="24"/>
          <w:highlight w:val="none"/>
        </w:rPr>
        <w:t>×</w:t>
      </w:r>
      <w:r>
        <w:rPr>
          <w:rFonts w:ascii="宋体" w:hAnsi="宋体" w:cs="宋体"/>
          <w:color w:val="auto"/>
          <w:szCs w:val="24"/>
          <w:highlight w:val="none"/>
        </w:rPr>
        <w:t>A2</w:t>
      </w:r>
      <w:r>
        <w:rPr>
          <w:rFonts w:hint="eastAsia" w:ascii="宋体" w:hAnsi="宋体" w:cs="宋体"/>
          <w:color w:val="auto"/>
          <w:szCs w:val="24"/>
          <w:highlight w:val="none"/>
        </w:rPr>
        <w:t>）满分为</w:t>
      </w:r>
      <w:r>
        <w:rPr>
          <w:rFonts w:hint="eastAsia" w:ascii="宋体" w:hAnsi="宋体" w:cs="宋体"/>
          <w:color w:val="auto"/>
          <w:szCs w:val="24"/>
          <w:highlight w:val="none"/>
          <w:lang w:val="en-US" w:eastAsia="zh-CN"/>
        </w:rPr>
        <w:t>54</w:t>
      </w:r>
      <w:r>
        <w:rPr>
          <w:rFonts w:hint="eastAsia" w:ascii="宋体" w:hAnsi="宋体" w:cs="宋体"/>
          <w:color w:val="auto"/>
          <w:szCs w:val="24"/>
          <w:highlight w:val="none"/>
        </w:rPr>
        <w:t>分。</w:t>
      </w:r>
    </w:p>
    <w:tbl>
      <w:tblPr>
        <w:tblStyle w:val="13"/>
        <w:tblpPr w:leftFromText="180" w:rightFromText="180" w:vertAnchor="text" w:horzAnchor="page" w:tblpX="1958" w:tblpY="589"/>
        <w:tblOverlap w:val="never"/>
        <w:tblW w:w="8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920"/>
        <w:gridCol w:w="6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937" w:type="dxa"/>
            <w:noWrap w:val="0"/>
            <w:vAlign w:val="center"/>
          </w:tcPr>
          <w:p>
            <w:pPr>
              <w:widowControl/>
              <w:jc w:val="center"/>
              <w:rPr>
                <w:rFonts w:hint="eastAsia" w:ascii="宋体" w:hAnsi="宋体" w:eastAsia="宋体" w:cs="宋体"/>
                <w:color w:val="auto"/>
                <w:sz w:val="24"/>
                <w:highlight w:val="none"/>
              </w:rPr>
            </w:pPr>
            <w:r>
              <w:rPr>
                <w:rFonts w:ascii="宋体" w:hAnsi="宋体"/>
                <w:color w:val="auto"/>
                <w:kern w:val="0"/>
                <w:sz w:val="24"/>
                <w:szCs w:val="24"/>
                <w:highlight w:val="none"/>
              </w:rPr>
              <w:t>评标项目</w:t>
            </w:r>
          </w:p>
        </w:tc>
        <w:tc>
          <w:tcPr>
            <w:tcW w:w="920" w:type="dxa"/>
            <w:noWrap w:val="0"/>
            <w:vAlign w:val="center"/>
          </w:tcPr>
          <w:p>
            <w:pPr>
              <w:widowControl/>
              <w:jc w:val="left"/>
              <w:rPr>
                <w:rFonts w:hint="eastAsia" w:ascii="宋体" w:hAnsi="宋体" w:eastAsia="宋体" w:cs="宋体"/>
                <w:color w:val="auto"/>
                <w:sz w:val="24"/>
                <w:highlight w:val="none"/>
              </w:rPr>
            </w:pPr>
            <w:r>
              <w:rPr>
                <w:rFonts w:ascii="宋体" w:hAnsi="宋体"/>
                <w:color w:val="auto"/>
                <w:kern w:val="0"/>
                <w:sz w:val="24"/>
                <w:szCs w:val="24"/>
                <w:highlight w:val="none"/>
              </w:rPr>
              <w:t>评标分值</w:t>
            </w:r>
          </w:p>
        </w:tc>
        <w:tc>
          <w:tcPr>
            <w:tcW w:w="6382" w:type="dxa"/>
            <w:noWrap w:val="0"/>
            <w:vAlign w:val="center"/>
          </w:tcPr>
          <w:p>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9" w:hRule="atLeast"/>
        </w:trPr>
        <w:tc>
          <w:tcPr>
            <w:tcW w:w="937" w:type="dxa"/>
            <w:noWrap w:val="0"/>
            <w:vAlign w:val="center"/>
          </w:tcPr>
          <w:p>
            <w:pPr>
              <w:widowControl/>
              <w:spacing w:line="360" w:lineRule="auto"/>
              <w:jc w:val="center"/>
              <w:rPr>
                <w:rFonts w:hint="eastAsia" w:ascii="宋体" w:hAnsi="宋体" w:eastAsia="宋体" w:cs="宋体"/>
                <w:bCs/>
                <w:color w:val="auto"/>
                <w:sz w:val="24"/>
                <w:szCs w:val="22"/>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lang w:eastAsia="zh-CN"/>
              </w:rPr>
              <w:t>响应</w:t>
            </w:r>
            <w:r>
              <w:rPr>
                <w:rFonts w:hint="eastAsia" w:ascii="宋体" w:hAnsi="宋体" w:eastAsia="宋体" w:cs="宋体"/>
                <w:color w:val="auto"/>
                <w:kern w:val="0"/>
                <w:sz w:val="24"/>
                <w:highlight w:val="none"/>
              </w:rPr>
              <w:t>情况</w:t>
            </w:r>
          </w:p>
        </w:tc>
        <w:tc>
          <w:tcPr>
            <w:tcW w:w="920" w:type="dxa"/>
            <w:noWrap w:val="0"/>
            <w:vAlign w:val="center"/>
          </w:tcPr>
          <w:p>
            <w:pPr>
              <w:widowControl/>
              <w:spacing w:line="360" w:lineRule="auto"/>
              <w:jc w:val="center"/>
              <w:rPr>
                <w:rFonts w:hint="default" w:ascii="宋体" w:hAnsi="宋体" w:eastAsia="宋体" w:cs="宋体"/>
                <w:bCs/>
                <w:color w:val="auto"/>
                <w:sz w:val="24"/>
                <w:szCs w:val="22"/>
                <w:highlight w:val="none"/>
                <w:lang w:val="en-US" w:eastAsia="zh-CN"/>
              </w:rPr>
            </w:pPr>
            <w:r>
              <w:rPr>
                <w:rFonts w:hint="eastAsia" w:ascii="宋体" w:hAnsi="宋体" w:cs="宋体"/>
                <w:color w:val="auto"/>
                <w:sz w:val="24"/>
                <w:highlight w:val="none"/>
                <w:lang w:val="en-US" w:eastAsia="zh-CN"/>
              </w:rPr>
              <w:t>36</w:t>
            </w:r>
          </w:p>
        </w:tc>
        <w:tc>
          <w:tcPr>
            <w:tcW w:w="6382" w:type="dxa"/>
            <w:noWrap w:val="0"/>
            <w:vAlign w:val="center"/>
          </w:tcPr>
          <w:p>
            <w:pPr>
              <w:widowControl/>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根据各投标人对招标文件各项技术要求(采购文件第</w:t>
            </w:r>
            <w:r>
              <w:rPr>
                <w:rFonts w:hint="eastAsia" w:ascii="宋体" w:hAnsi="宋体" w:cs="宋体"/>
                <w:color w:val="auto"/>
                <w:kern w:val="0"/>
                <w:sz w:val="24"/>
                <w:highlight w:val="none"/>
                <w:lang w:eastAsia="zh-CN"/>
              </w:rPr>
              <w:t>五</w:t>
            </w:r>
            <w:r>
              <w:rPr>
                <w:rFonts w:hint="eastAsia" w:ascii="宋体" w:hAnsi="宋体" w:eastAsia="宋体" w:cs="宋体"/>
                <w:color w:val="auto"/>
                <w:kern w:val="0"/>
                <w:sz w:val="24"/>
                <w:highlight w:val="none"/>
              </w:rPr>
              <w:t>章“招标内容及要求”中各相关条款要求)的逐项响应承诺等方面情况,由评委根据各投标人技术响应情况进行评议并评分，带★号参数</w:t>
            </w:r>
            <w:r>
              <w:rPr>
                <w:rFonts w:hint="eastAsia" w:ascii="宋体" w:hAnsi="宋体" w:cs="宋体"/>
                <w:color w:val="auto"/>
                <w:kern w:val="0"/>
                <w:sz w:val="24"/>
                <w:highlight w:val="none"/>
                <w:lang w:eastAsia="zh-CN"/>
              </w:rPr>
              <w:t>（共</w:t>
            </w:r>
            <w:r>
              <w:rPr>
                <w:rFonts w:hint="eastAsia" w:ascii="宋体" w:hAnsi="宋体" w:cs="宋体"/>
                <w:color w:val="auto"/>
                <w:kern w:val="0"/>
                <w:sz w:val="24"/>
                <w:highlight w:val="none"/>
                <w:lang w:val="en-US" w:eastAsia="zh-CN"/>
              </w:rPr>
              <w:t>7项</w:t>
            </w:r>
            <w:r>
              <w:rPr>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t>为重要</w:t>
            </w:r>
            <w:r>
              <w:rPr>
                <w:rFonts w:hint="eastAsia" w:ascii="宋体" w:hAnsi="宋体" w:cs="宋体"/>
                <w:color w:val="auto"/>
                <w:kern w:val="0"/>
                <w:sz w:val="24"/>
                <w:highlight w:val="none"/>
                <w:lang w:eastAsia="zh-CN"/>
              </w:rPr>
              <w:t>技术要求</w:t>
            </w:r>
            <w:r>
              <w:rPr>
                <w:rFonts w:hint="eastAsia" w:ascii="宋体" w:hAnsi="宋体" w:eastAsia="宋体" w:cs="宋体"/>
                <w:color w:val="auto"/>
                <w:kern w:val="0"/>
                <w:sz w:val="24"/>
                <w:highlight w:val="none"/>
              </w:rPr>
              <w:t>，负偏离的视为无效投标。</w:t>
            </w:r>
            <w:r>
              <w:rPr>
                <w:rFonts w:hint="eastAsia" w:ascii="宋体" w:hAnsi="宋体" w:eastAsia="宋体" w:cs="宋体"/>
                <w:color w:val="auto"/>
                <w:kern w:val="0"/>
                <w:sz w:val="24"/>
                <w:highlight w:val="none"/>
                <w:lang w:eastAsia="zh-CN"/>
              </w:rPr>
              <w:t>其余参数</w:t>
            </w:r>
            <w:r>
              <w:rPr>
                <w:rFonts w:hint="eastAsia" w:ascii="宋体" w:hAnsi="宋体" w:eastAsia="宋体" w:cs="宋体"/>
                <w:color w:val="auto"/>
                <w:kern w:val="0"/>
                <w:sz w:val="24"/>
                <w:highlight w:val="none"/>
              </w:rPr>
              <w:t>完全满足招标文件技术要求的得</w:t>
            </w:r>
            <w:r>
              <w:rPr>
                <w:rFonts w:hint="eastAsia" w:ascii="宋体" w:hAnsi="宋体" w:cs="宋体"/>
                <w:color w:val="auto"/>
                <w:kern w:val="0"/>
                <w:sz w:val="24"/>
                <w:highlight w:val="none"/>
                <w:lang w:val="en-US" w:eastAsia="zh-CN"/>
              </w:rPr>
              <w:t>36</w:t>
            </w:r>
            <w:r>
              <w:rPr>
                <w:rFonts w:hint="eastAsia" w:ascii="宋体" w:hAnsi="宋体" w:eastAsia="宋体" w:cs="宋体"/>
                <w:color w:val="auto"/>
                <w:kern w:val="0"/>
                <w:sz w:val="24"/>
                <w:highlight w:val="none"/>
              </w:rPr>
              <w:t>分（共</w:t>
            </w:r>
            <w:r>
              <w:rPr>
                <w:rFonts w:hint="eastAsia" w:ascii="宋体" w:hAnsi="宋体" w:cs="宋体"/>
                <w:color w:val="auto"/>
                <w:kern w:val="0"/>
                <w:sz w:val="24"/>
                <w:highlight w:val="none"/>
                <w:lang w:val="en-US" w:eastAsia="zh-CN"/>
              </w:rPr>
              <w:t>22</w:t>
            </w:r>
            <w:r>
              <w:rPr>
                <w:rFonts w:hint="eastAsia" w:ascii="宋体" w:hAnsi="宋体" w:eastAsia="宋体" w:cs="宋体"/>
                <w:color w:val="auto"/>
                <w:kern w:val="0"/>
                <w:sz w:val="24"/>
                <w:highlight w:val="none"/>
              </w:rPr>
              <w:t>项），每负偏离一项扣</w:t>
            </w:r>
            <w:r>
              <w:rPr>
                <w:rFonts w:hint="eastAsia" w:ascii="宋体" w:hAnsi="宋体" w:cs="宋体"/>
                <w:color w:val="auto"/>
                <w:kern w:val="0"/>
                <w:sz w:val="24"/>
                <w:highlight w:val="none"/>
                <w:lang w:val="en-US" w:eastAsia="zh-CN"/>
              </w:rPr>
              <w:t>1.64</w:t>
            </w:r>
            <w:r>
              <w:rPr>
                <w:rFonts w:hint="eastAsia" w:ascii="宋体" w:hAnsi="宋体" w:eastAsia="宋体" w:cs="宋体"/>
                <w:color w:val="auto"/>
                <w:kern w:val="0"/>
                <w:sz w:val="24"/>
                <w:highlight w:val="none"/>
              </w:rPr>
              <w:t>分</w:t>
            </w:r>
            <w:r>
              <w:rPr>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t>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37"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rPr>
              <w:t>组织实施方案</w:t>
            </w:r>
          </w:p>
        </w:tc>
        <w:tc>
          <w:tcPr>
            <w:tcW w:w="920" w:type="dxa"/>
            <w:noWrap w:val="0"/>
            <w:vAlign w:val="center"/>
          </w:tcPr>
          <w:p>
            <w:pPr>
              <w:widowControl/>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p>
        </w:tc>
        <w:tc>
          <w:tcPr>
            <w:tcW w:w="6382" w:type="dxa"/>
            <w:noWrap w:val="0"/>
            <w:vAlign w:val="center"/>
          </w:tcPr>
          <w:p>
            <w:pPr>
              <w:widowControl/>
              <w:spacing w:line="360" w:lineRule="auto"/>
              <w:jc w:val="left"/>
              <w:rPr>
                <w:rFonts w:hint="eastAsia" w:ascii="宋体" w:hAnsi="宋体" w:cs="宋体"/>
                <w:color w:val="auto"/>
                <w:sz w:val="24"/>
                <w:highlight w:val="none"/>
                <w:lang w:val="en-US" w:eastAsia="zh-CN"/>
              </w:rPr>
            </w:pPr>
            <w:r>
              <w:rPr>
                <w:rFonts w:hint="eastAsia" w:ascii="宋体" w:hAnsi="宋体" w:eastAsia="宋体" w:cs="宋体"/>
                <w:color w:val="auto"/>
                <w:kern w:val="0"/>
                <w:sz w:val="24"/>
                <w:highlight w:val="none"/>
              </w:rPr>
              <w:t>根据投标人提供的劳务外包服务组织实施方案（项目全过程服务方案），</w:t>
            </w:r>
            <w:r>
              <w:rPr>
                <w:rFonts w:hint="eastAsia" w:ascii="宋体" w:hAnsi="宋体" w:eastAsia="宋体" w:cs="宋体"/>
                <w:color w:val="auto"/>
                <w:kern w:val="0"/>
                <w:sz w:val="24"/>
                <w:highlight w:val="none"/>
                <w:lang w:val="en-US" w:eastAsia="zh-CN"/>
              </w:rPr>
              <w:t>（1）劳务</w:t>
            </w:r>
            <w:r>
              <w:rPr>
                <w:rFonts w:hint="eastAsia" w:ascii="宋体" w:hAnsi="宋体" w:cs="宋体"/>
                <w:color w:val="auto"/>
                <w:kern w:val="0"/>
                <w:sz w:val="24"/>
                <w:highlight w:val="none"/>
                <w:lang w:val="en-US" w:eastAsia="zh-CN"/>
              </w:rPr>
              <w:t>外包</w:t>
            </w:r>
            <w:r>
              <w:rPr>
                <w:rFonts w:hint="eastAsia" w:ascii="宋体" w:hAnsi="宋体" w:eastAsia="宋体" w:cs="宋体"/>
                <w:color w:val="auto"/>
                <w:kern w:val="0"/>
                <w:sz w:val="24"/>
                <w:highlight w:val="none"/>
                <w:lang w:val="en-US" w:eastAsia="zh-CN"/>
              </w:rPr>
              <w:t>服务内容（2）</w:t>
            </w:r>
            <w:r>
              <w:rPr>
                <w:rFonts w:hint="eastAsia" w:ascii="宋体" w:hAnsi="宋体" w:eastAsia="宋体" w:cs="宋体"/>
                <w:color w:val="auto"/>
                <w:kern w:val="0"/>
                <w:sz w:val="24"/>
                <w:highlight w:val="none"/>
                <w:lang w:val="zh-CN"/>
              </w:rPr>
              <w:t>劳务</w:t>
            </w:r>
            <w:r>
              <w:rPr>
                <w:rFonts w:hint="eastAsia" w:ascii="宋体" w:hAnsi="宋体" w:cs="宋体"/>
                <w:color w:val="auto"/>
                <w:kern w:val="0"/>
                <w:sz w:val="24"/>
                <w:highlight w:val="none"/>
                <w:lang w:val="en-US" w:eastAsia="zh-CN"/>
              </w:rPr>
              <w:t>外包</w:t>
            </w:r>
            <w:r>
              <w:rPr>
                <w:rFonts w:hint="eastAsia" w:ascii="宋体" w:hAnsi="宋体" w:eastAsia="宋体" w:cs="宋体"/>
                <w:color w:val="auto"/>
                <w:kern w:val="0"/>
                <w:sz w:val="24"/>
                <w:highlight w:val="none"/>
                <w:lang w:val="zh-CN"/>
              </w:rPr>
              <w:t>服务流程</w:t>
            </w:r>
            <w:r>
              <w:rPr>
                <w:rFonts w:hint="eastAsia" w:ascii="宋体" w:hAnsi="宋体" w:eastAsia="宋体" w:cs="宋体"/>
                <w:color w:val="auto"/>
                <w:kern w:val="0"/>
                <w:sz w:val="24"/>
                <w:highlight w:val="none"/>
                <w:lang w:val="en-US" w:eastAsia="zh-CN"/>
              </w:rPr>
              <w:t>（3）劳务</w:t>
            </w:r>
            <w:r>
              <w:rPr>
                <w:rFonts w:hint="eastAsia" w:ascii="宋体" w:hAnsi="宋体" w:cs="宋体"/>
                <w:color w:val="auto"/>
                <w:kern w:val="0"/>
                <w:sz w:val="24"/>
                <w:highlight w:val="none"/>
                <w:lang w:val="en-US" w:eastAsia="zh-CN"/>
              </w:rPr>
              <w:t>外包具体实施方案</w:t>
            </w:r>
            <w:r>
              <w:rPr>
                <w:rFonts w:hint="eastAsia" w:ascii="宋体" w:hAnsi="宋体" w:eastAsia="宋体" w:cs="宋体"/>
                <w:color w:val="auto"/>
                <w:kern w:val="0"/>
                <w:sz w:val="24"/>
                <w:highlight w:val="none"/>
                <w:lang w:val="en-US" w:eastAsia="zh-CN"/>
              </w:rPr>
              <w:t>三方面，</w:t>
            </w:r>
            <w:r>
              <w:rPr>
                <w:rFonts w:hint="eastAsia" w:ascii="宋体" w:hAnsi="宋体" w:eastAsia="宋体" w:cs="宋体"/>
                <w:color w:val="auto"/>
                <w:kern w:val="0"/>
                <w:sz w:val="24"/>
                <w:highlight w:val="none"/>
                <w:lang w:val="zh-CN"/>
              </w:rPr>
              <w:t>每项得</w:t>
            </w:r>
            <w:r>
              <w:rPr>
                <w:rFonts w:hint="eastAsia" w:ascii="宋体" w:hAnsi="宋体" w:eastAsia="宋体" w:cs="宋体"/>
                <w:color w:val="auto"/>
                <w:kern w:val="0"/>
                <w:sz w:val="24"/>
                <w:highlight w:val="none"/>
                <w:lang w:val="en-US" w:eastAsia="zh-CN"/>
              </w:rPr>
              <w:t>1分，</w:t>
            </w:r>
            <w:r>
              <w:rPr>
                <w:rFonts w:hint="eastAsia" w:ascii="宋体" w:hAnsi="宋体" w:eastAsia="宋体" w:cs="宋体"/>
                <w:color w:val="auto"/>
                <w:kern w:val="0"/>
                <w:sz w:val="24"/>
                <w:highlight w:val="none"/>
                <w:lang w:val="zh-CN"/>
              </w:rPr>
              <w:t>满分3分</w:t>
            </w:r>
            <w:r>
              <w:rPr>
                <w:rFonts w:hint="eastAsia" w:ascii="宋体" w:hAnsi="宋体" w:eastAsia="宋体" w:cs="宋体"/>
                <w:color w:val="auto"/>
                <w:kern w:val="0"/>
                <w:sz w:val="24"/>
                <w:highlight w:val="none"/>
                <w:lang w:val="zh-CN" w:eastAsia="zh-CN"/>
              </w:rPr>
              <w:t>，</w:t>
            </w:r>
            <w:r>
              <w:rPr>
                <w:rFonts w:hint="eastAsia" w:ascii="宋体" w:hAnsi="宋体" w:cs="宋体"/>
                <w:color w:val="auto"/>
                <w:kern w:val="0"/>
                <w:sz w:val="24"/>
                <w:lang w:val="en-US" w:eastAsia="zh-CN"/>
              </w:rPr>
              <w:t>单项内容未按上述要求具体可行、详细清晰的进行阐述或未提供的不得分</w:t>
            </w:r>
            <w:r>
              <w:rPr>
                <w:rFonts w:hint="eastAsia" w:ascii="宋体" w:hAnsi="宋体" w:eastAsia="宋体" w:cs="宋体"/>
                <w:color w:val="auto"/>
                <w:kern w:val="0"/>
                <w:sz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37"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计划进度</w:t>
            </w:r>
          </w:p>
        </w:tc>
        <w:tc>
          <w:tcPr>
            <w:tcW w:w="920" w:type="dxa"/>
            <w:noWrap w:val="0"/>
            <w:vAlign w:val="center"/>
          </w:tcPr>
          <w:p>
            <w:pPr>
              <w:widowControl/>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3</w:t>
            </w:r>
          </w:p>
        </w:tc>
        <w:tc>
          <w:tcPr>
            <w:tcW w:w="6382" w:type="dxa"/>
            <w:noWrap w:val="0"/>
            <w:vAlign w:val="top"/>
          </w:tcPr>
          <w:p>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根据投标人提供的劳务外包服务计划进度，</w:t>
            </w:r>
            <w:r>
              <w:rPr>
                <w:rFonts w:hint="eastAsia" w:ascii="宋体" w:hAnsi="宋体" w:cs="宋体"/>
                <w:color w:val="auto"/>
                <w:kern w:val="0"/>
                <w:sz w:val="24"/>
                <w:highlight w:val="none"/>
                <w:lang w:val="en-US" w:eastAsia="zh-CN"/>
              </w:rPr>
              <w:t>方案内容涵盖：（1）制定</w:t>
            </w:r>
            <w:r>
              <w:rPr>
                <w:rFonts w:hint="eastAsia" w:ascii="宋体" w:hAnsi="宋体" w:eastAsia="宋体" w:cs="宋体"/>
                <w:color w:val="auto"/>
                <w:kern w:val="0"/>
                <w:sz w:val="24"/>
                <w:highlight w:val="none"/>
              </w:rPr>
              <w:t>人员招聘计划</w:t>
            </w:r>
            <w:r>
              <w:rPr>
                <w:rFonts w:hint="eastAsia" w:ascii="宋体" w:hAnsi="宋体" w:cs="宋体"/>
                <w:color w:val="auto"/>
                <w:kern w:val="0"/>
                <w:sz w:val="24"/>
                <w:highlight w:val="none"/>
                <w:lang w:eastAsia="zh-CN"/>
              </w:rPr>
              <w:t>，</w:t>
            </w:r>
            <w:r>
              <w:rPr>
                <w:rFonts w:ascii="宋体" w:hAnsi="宋体" w:eastAsia="宋体" w:cs="宋体"/>
                <w:color w:val="auto"/>
                <w:kern w:val="0"/>
                <w:sz w:val="24"/>
                <w:szCs w:val="24"/>
                <w:highlight w:val="none"/>
                <w:lang w:val="en-US" w:eastAsia="zh-CN"/>
              </w:rPr>
              <w:t>列出具体实施步骤和时间节点的</w:t>
            </w:r>
            <w:r>
              <w:rPr>
                <w:rFonts w:hint="eastAsia" w:ascii="宋体" w:hAnsi="宋体" w:eastAsia="宋体" w:cs="宋体"/>
                <w:color w:val="auto"/>
                <w:kern w:val="0"/>
                <w:sz w:val="24"/>
                <w:szCs w:val="24"/>
                <w:highlight w:val="none"/>
                <w:lang w:val="en-US" w:eastAsia="zh-CN"/>
              </w:rPr>
              <w:t>得1.5分</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2）</w:t>
            </w:r>
            <w:r>
              <w:rPr>
                <w:rFonts w:ascii="宋体" w:hAnsi="宋体" w:eastAsia="宋体" w:cs="宋体"/>
                <w:color w:val="auto"/>
                <w:kern w:val="0"/>
                <w:sz w:val="24"/>
                <w:szCs w:val="24"/>
                <w:highlight w:val="none"/>
                <w:lang w:val="en-US" w:eastAsia="zh-CN"/>
              </w:rPr>
              <w:t>根据实施步骤，制定具体的措施和相应的保障方案</w:t>
            </w:r>
            <w:r>
              <w:rPr>
                <w:rFonts w:hint="eastAsia" w:ascii="宋体" w:hAnsi="宋体" w:eastAsia="宋体" w:cs="宋体"/>
                <w:color w:val="auto"/>
                <w:kern w:val="0"/>
                <w:sz w:val="24"/>
                <w:szCs w:val="24"/>
                <w:highlight w:val="none"/>
                <w:lang w:val="en-US" w:eastAsia="zh-CN"/>
              </w:rPr>
              <w:t>的得1.5分，</w:t>
            </w:r>
            <w:r>
              <w:rPr>
                <w:rFonts w:hint="eastAsia" w:ascii="宋体" w:hAnsi="宋体" w:eastAsia="宋体" w:cs="宋体"/>
                <w:color w:val="auto"/>
                <w:kern w:val="0"/>
                <w:sz w:val="24"/>
                <w:highlight w:val="none"/>
                <w:lang w:val="zh-CN"/>
              </w:rPr>
              <w:t>满分</w:t>
            </w:r>
            <w:r>
              <w:rPr>
                <w:rFonts w:hint="eastAsia" w:ascii="宋体" w:hAnsi="宋体" w:eastAsia="宋体" w:cs="宋体"/>
                <w:color w:val="auto"/>
                <w:kern w:val="0"/>
                <w:sz w:val="24"/>
                <w:highlight w:val="none"/>
              </w:rPr>
              <w:t>3分</w:t>
            </w:r>
            <w:r>
              <w:rPr>
                <w:rFonts w:hint="eastAsia" w:ascii="宋体" w:hAnsi="宋体" w:cs="宋体"/>
                <w:color w:val="auto"/>
                <w:kern w:val="0"/>
                <w:sz w:val="24"/>
                <w:highlight w:val="none"/>
                <w:lang w:eastAsia="zh-CN"/>
              </w:rPr>
              <w:t>，</w:t>
            </w:r>
            <w:r>
              <w:rPr>
                <w:rFonts w:hint="eastAsia" w:ascii="宋体" w:hAnsi="宋体" w:cs="宋体"/>
                <w:color w:val="auto"/>
                <w:kern w:val="0"/>
                <w:sz w:val="24"/>
                <w:lang w:val="en-US" w:eastAsia="zh-CN"/>
              </w:rPr>
              <w:t>单项内容未按上述要求具体可行、详细清晰、要素齐全的进行阐述或未提供的不得分</w:t>
            </w:r>
            <w:r>
              <w:rPr>
                <w:rFonts w:hint="eastAsia" w:ascii="宋体" w:hAnsi="宋体" w:cs="宋体"/>
                <w:color w:val="auto"/>
                <w:kern w:val="0"/>
                <w:sz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0" w:hRule="atLeast"/>
        </w:trPr>
        <w:tc>
          <w:tcPr>
            <w:tcW w:w="937"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lang w:val="zh-CN"/>
              </w:rPr>
              <w:t>培训方案</w:t>
            </w:r>
          </w:p>
        </w:tc>
        <w:tc>
          <w:tcPr>
            <w:tcW w:w="920" w:type="dxa"/>
            <w:noWrap w:val="0"/>
            <w:vAlign w:val="center"/>
          </w:tcPr>
          <w:p>
            <w:pPr>
              <w:widowControl/>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3</w:t>
            </w:r>
          </w:p>
        </w:tc>
        <w:tc>
          <w:tcPr>
            <w:tcW w:w="6382"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根据投标人提供的劳务外包服务培训方案，</w:t>
            </w:r>
            <w:r>
              <w:rPr>
                <w:rFonts w:hint="eastAsia" w:ascii="宋体" w:hAnsi="宋体" w:cs="宋体"/>
                <w:color w:val="auto"/>
                <w:kern w:val="0"/>
                <w:sz w:val="24"/>
                <w:highlight w:val="none"/>
                <w:lang w:val="en-US" w:eastAsia="zh-CN"/>
              </w:rPr>
              <w:t>方案内容涵盖：（1）船舶文化常识及概况、业务知识培训；（2）各部门个人仪容仪表知识培训；（3）船舶从业人员职业素质培训三方面</w:t>
            </w:r>
            <w:r>
              <w:rPr>
                <w:rFonts w:hint="eastAsia" w:ascii="宋体" w:hAnsi="宋体" w:eastAsia="宋体" w:cs="宋体"/>
                <w:color w:val="auto"/>
                <w:kern w:val="0"/>
                <w:sz w:val="24"/>
                <w:highlight w:val="none"/>
                <w:lang w:val="zh-CN"/>
              </w:rPr>
              <w:t>每项得</w:t>
            </w:r>
            <w:r>
              <w:rPr>
                <w:rFonts w:hint="eastAsia" w:ascii="宋体" w:hAnsi="宋体" w:cs="宋体"/>
                <w:color w:val="auto"/>
                <w:kern w:val="0"/>
                <w:sz w:val="24"/>
                <w:highlight w:val="none"/>
                <w:lang w:val="en-US" w:eastAsia="zh-CN"/>
              </w:rPr>
              <w:t>1分，</w:t>
            </w:r>
            <w:r>
              <w:rPr>
                <w:rFonts w:hint="eastAsia" w:ascii="宋体" w:hAnsi="宋体" w:eastAsia="宋体" w:cs="宋体"/>
                <w:color w:val="auto"/>
                <w:kern w:val="0"/>
                <w:sz w:val="24"/>
                <w:highlight w:val="none"/>
                <w:lang w:val="zh-CN"/>
              </w:rPr>
              <w:t>满分</w:t>
            </w:r>
            <w:r>
              <w:rPr>
                <w:rFonts w:hint="eastAsia" w:ascii="宋体" w:hAnsi="宋体" w:eastAsia="宋体" w:cs="宋体"/>
                <w:color w:val="auto"/>
                <w:kern w:val="0"/>
                <w:sz w:val="24"/>
                <w:highlight w:val="none"/>
              </w:rPr>
              <w:t>3分</w:t>
            </w:r>
            <w:r>
              <w:rPr>
                <w:rFonts w:hint="eastAsia" w:ascii="宋体" w:hAnsi="宋体" w:cs="宋体"/>
                <w:color w:val="auto"/>
                <w:kern w:val="0"/>
                <w:sz w:val="24"/>
                <w:highlight w:val="none"/>
                <w:lang w:eastAsia="zh-CN"/>
              </w:rPr>
              <w:t>，</w:t>
            </w:r>
            <w:r>
              <w:rPr>
                <w:rFonts w:hint="eastAsia" w:ascii="宋体" w:hAnsi="宋体" w:cs="宋体"/>
                <w:color w:val="auto"/>
                <w:kern w:val="0"/>
                <w:sz w:val="24"/>
                <w:lang w:val="en-US" w:eastAsia="zh-CN"/>
              </w:rPr>
              <w:t>单项内容未按上述要求具体可行、详细清晰的进行阐述或未提供的不得分</w:t>
            </w:r>
            <w:r>
              <w:rPr>
                <w:rFonts w:hint="eastAsia" w:ascii="宋体" w:hAnsi="宋体" w:cs="宋体"/>
                <w:color w:val="auto"/>
                <w:kern w:val="0"/>
                <w:sz w:val="24"/>
                <w:highlight w:val="none"/>
                <w:lang w:val="zh-CN"/>
              </w:rPr>
              <w:t>。</w:t>
            </w:r>
            <w:r>
              <w:rPr>
                <w:rFonts w:hint="eastAsia" w:ascii="宋体" w:hAnsi="宋体" w:eastAsia="宋体" w:cs="宋体"/>
                <w:color w:val="auto"/>
                <w:kern w:val="0"/>
                <w:sz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7" w:hRule="atLeast"/>
        </w:trPr>
        <w:tc>
          <w:tcPr>
            <w:tcW w:w="937"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内部管理制度</w:t>
            </w:r>
          </w:p>
        </w:tc>
        <w:tc>
          <w:tcPr>
            <w:tcW w:w="920"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w:t>
            </w:r>
          </w:p>
        </w:tc>
        <w:tc>
          <w:tcPr>
            <w:tcW w:w="6382"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根据投标人提供的劳务外包服务</w:t>
            </w:r>
            <w:r>
              <w:rPr>
                <w:rFonts w:hint="eastAsia" w:ascii="宋体" w:hAnsi="宋体" w:eastAsia="宋体" w:cs="宋体"/>
                <w:color w:val="auto"/>
                <w:kern w:val="0"/>
                <w:sz w:val="24"/>
                <w:highlight w:val="none"/>
              </w:rPr>
              <w:t>内部管理制度</w:t>
            </w:r>
            <w:r>
              <w:rPr>
                <w:rFonts w:hint="eastAsia" w:ascii="宋体" w:hAnsi="宋体" w:eastAsia="宋体" w:cs="宋体"/>
                <w:color w:val="auto"/>
                <w:kern w:val="0"/>
                <w:sz w:val="24"/>
                <w:highlight w:val="none"/>
                <w:lang w:val="zh-CN"/>
              </w:rPr>
              <w:t>，</w:t>
            </w:r>
            <w:r>
              <w:rPr>
                <w:rFonts w:hint="eastAsia" w:ascii="宋体" w:hAnsi="宋体" w:cs="宋体"/>
                <w:color w:val="auto"/>
                <w:kern w:val="0"/>
                <w:sz w:val="24"/>
                <w:highlight w:val="none"/>
                <w:lang w:val="en-US" w:eastAsia="zh-CN"/>
              </w:rPr>
              <w:t>内容涵盖：（1）行政管理制度</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2</w:t>
            </w:r>
            <w:r>
              <w:rPr>
                <w:rFonts w:hint="eastAsia" w:ascii="宋体" w:hAnsi="宋体" w:cs="宋体"/>
                <w:color w:val="auto"/>
                <w:kern w:val="0"/>
                <w:sz w:val="24"/>
                <w:highlight w:val="none"/>
                <w:lang w:eastAsia="zh-CN"/>
              </w:rPr>
              <w:t>）人事管理制度</w:t>
            </w:r>
            <w:r>
              <w:rPr>
                <w:rFonts w:hint="eastAsia" w:ascii="宋体" w:hAnsi="宋体" w:cs="宋体"/>
                <w:color w:val="auto"/>
                <w:kern w:val="0"/>
                <w:sz w:val="24"/>
                <w:highlight w:val="none"/>
                <w:lang w:val="en-US" w:eastAsia="zh-CN"/>
              </w:rPr>
              <w:t>；（3）工资福利管理制度；（4）考勤管理制度；（5）考核制度；（6）物资管理制度六方面，</w:t>
            </w:r>
            <w:r>
              <w:rPr>
                <w:rFonts w:hint="eastAsia" w:ascii="宋体" w:hAnsi="宋体" w:eastAsia="宋体" w:cs="宋体"/>
                <w:color w:val="auto"/>
                <w:kern w:val="0"/>
                <w:sz w:val="24"/>
                <w:highlight w:val="none"/>
                <w:lang w:val="zh-CN"/>
              </w:rPr>
              <w:t>每项得</w:t>
            </w:r>
            <w:r>
              <w:rPr>
                <w:rFonts w:hint="eastAsia" w:ascii="宋体" w:hAnsi="宋体" w:cs="宋体"/>
                <w:color w:val="auto"/>
                <w:kern w:val="0"/>
                <w:sz w:val="24"/>
                <w:highlight w:val="none"/>
                <w:lang w:val="en-US" w:eastAsia="zh-CN"/>
              </w:rPr>
              <w:t>0.5分，</w:t>
            </w:r>
            <w:r>
              <w:rPr>
                <w:rFonts w:hint="eastAsia" w:ascii="宋体" w:hAnsi="宋体" w:eastAsia="宋体" w:cs="宋体"/>
                <w:color w:val="auto"/>
                <w:kern w:val="0"/>
                <w:sz w:val="24"/>
                <w:highlight w:val="none"/>
                <w:lang w:val="zh-CN"/>
              </w:rPr>
              <w:t>满分</w:t>
            </w:r>
            <w:r>
              <w:rPr>
                <w:rFonts w:hint="eastAsia" w:ascii="宋体" w:hAnsi="宋体" w:eastAsia="宋体" w:cs="宋体"/>
                <w:color w:val="auto"/>
                <w:kern w:val="0"/>
                <w:sz w:val="24"/>
                <w:highlight w:val="none"/>
              </w:rPr>
              <w:t>3分</w:t>
            </w:r>
            <w:r>
              <w:rPr>
                <w:rFonts w:hint="eastAsia" w:ascii="宋体" w:hAnsi="宋体" w:cs="宋体"/>
                <w:color w:val="auto"/>
                <w:kern w:val="0"/>
                <w:sz w:val="24"/>
                <w:highlight w:val="none"/>
                <w:lang w:eastAsia="zh-CN"/>
              </w:rPr>
              <w:t>，</w:t>
            </w:r>
            <w:r>
              <w:rPr>
                <w:rFonts w:hint="eastAsia" w:ascii="宋体" w:hAnsi="宋体" w:cs="宋体"/>
                <w:color w:val="auto"/>
                <w:kern w:val="0"/>
                <w:sz w:val="24"/>
                <w:lang w:val="en-US" w:eastAsia="zh-CN"/>
              </w:rPr>
              <w:t>单项内容未按上述要求具体可行、详细清晰、要素齐全的进行阐述或未提供的不得分</w:t>
            </w:r>
            <w:r>
              <w:rPr>
                <w:rFonts w:hint="eastAsia" w:ascii="宋体" w:hAnsi="宋体" w:cs="宋体"/>
                <w:color w:val="auto"/>
                <w:kern w:val="0"/>
                <w:sz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37" w:type="dxa"/>
            <w:noWrap w:val="0"/>
            <w:vAlign w:val="center"/>
          </w:tcPr>
          <w:p>
            <w:pPr>
              <w:widowControl/>
              <w:spacing w:line="360" w:lineRule="auto"/>
              <w:jc w:val="left"/>
              <w:rPr>
                <w:rFonts w:hint="eastAsia" w:ascii="宋体" w:hAnsi="宋体" w:eastAsia="宋体" w:cs="宋体"/>
                <w:color w:val="auto"/>
                <w:kern w:val="0"/>
                <w:sz w:val="24"/>
                <w:highlight w:val="none"/>
                <w:lang w:val="zh-CN"/>
              </w:rPr>
            </w:pP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lang w:val="zh-CN"/>
              </w:rPr>
              <w:t>保密承诺</w:t>
            </w:r>
          </w:p>
        </w:tc>
        <w:tc>
          <w:tcPr>
            <w:tcW w:w="920" w:type="dxa"/>
            <w:noWrap w:val="0"/>
            <w:vAlign w:val="center"/>
          </w:tcPr>
          <w:p>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w:t>
            </w:r>
          </w:p>
        </w:tc>
        <w:tc>
          <w:tcPr>
            <w:tcW w:w="6382"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根据投标人提供的劳务外包服务保密承诺，</w:t>
            </w:r>
            <w:r>
              <w:rPr>
                <w:rFonts w:hint="eastAsia" w:ascii="宋体" w:hAnsi="宋体" w:cs="宋体"/>
                <w:color w:val="auto"/>
                <w:kern w:val="0"/>
                <w:sz w:val="24"/>
                <w:highlight w:val="none"/>
                <w:lang w:val="en-US" w:eastAsia="zh-CN"/>
              </w:rPr>
              <w:t>内容涵盖：</w:t>
            </w:r>
            <w:r>
              <w:rPr>
                <w:rFonts w:hint="eastAsia" w:ascii="宋体" w:hAnsi="宋体" w:eastAsia="宋体" w:cs="宋体"/>
                <w:color w:val="auto"/>
                <w:kern w:val="0"/>
                <w:sz w:val="24"/>
                <w:highlight w:val="none"/>
                <w:lang w:val="zh-CN"/>
              </w:rPr>
              <w:t>①制定项目</w:t>
            </w:r>
            <w:r>
              <w:rPr>
                <w:rFonts w:hint="eastAsia" w:ascii="宋体" w:hAnsi="宋体" w:cs="宋体"/>
                <w:color w:val="auto"/>
                <w:kern w:val="0"/>
                <w:sz w:val="24"/>
                <w:highlight w:val="none"/>
                <w:lang w:val="en-US" w:eastAsia="zh-CN"/>
              </w:rPr>
              <w:t>保密工作要求</w:t>
            </w:r>
            <w:r>
              <w:rPr>
                <w:rFonts w:hint="eastAsia" w:ascii="宋体" w:hAnsi="宋体" w:eastAsia="宋体" w:cs="宋体"/>
                <w:color w:val="auto"/>
                <w:kern w:val="0"/>
                <w:sz w:val="24"/>
                <w:highlight w:val="none"/>
                <w:lang w:val="zh-CN"/>
              </w:rPr>
              <w:t>，列出具体</w:t>
            </w:r>
            <w:r>
              <w:rPr>
                <w:rFonts w:hint="eastAsia" w:ascii="宋体" w:hAnsi="宋体" w:cs="宋体"/>
                <w:color w:val="auto"/>
                <w:kern w:val="0"/>
                <w:sz w:val="24"/>
                <w:highlight w:val="none"/>
                <w:lang w:val="en-US" w:eastAsia="zh-CN"/>
              </w:rPr>
              <w:t>保密事项及相关保密</w:t>
            </w:r>
            <w:r>
              <w:rPr>
                <w:rFonts w:hint="eastAsia" w:ascii="宋体" w:hAnsi="宋体" w:eastAsia="宋体" w:cs="宋体"/>
                <w:color w:val="auto"/>
                <w:kern w:val="0"/>
                <w:sz w:val="24"/>
                <w:highlight w:val="none"/>
                <w:lang w:val="zh-CN"/>
              </w:rPr>
              <w:t>承诺</w:t>
            </w:r>
            <w:r>
              <w:rPr>
                <w:rFonts w:hint="eastAsia" w:ascii="宋体" w:hAnsi="宋体" w:cs="宋体"/>
                <w:color w:val="auto"/>
                <w:kern w:val="0"/>
                <w:sz w:val="24"/>
                <w:highlight w:val="none"/>
                <w:lang w:val="en-US" w:eastAsia="zh-CN"/>
              </w:rPr>
              <w:t>与违规处罚机制的得2分</w:t>
            </w:r>
            <w:r>
              <w:rPr>
                <w:rFonts w:hint="eastAsia" w:ascii="宋体" w:hAnsi="宋体" w:eastAsia="宋体" w:cs="宋体"/>
                <w:color w:val="auto"/>
                <w:kern w:val="0"/>
                <w:sz w:val="24"/>
                <w:highlight w:val="none"/>
                <w:lang w:val="zh-CN"/>
              </w:rPr>
              <w:t>； ②</w:t>
            </w:r>
            <w:r>
              <w:rPr>
                <w:rFonts w:hint="eastAsia" w:ascii="宋体" w:hAnsi="宋体" w:cs="宋体"/>
                <w:color w:val="auto"/>
                <w:kern w:val="0"/>
                <w:sz w:val="24"/>
                <w:highlight w:val="none"/>
                <w:lang w:val="en-US" w:eastAsia="zh-CN"/>
              </w:rPr>
              <w:t>提供保密协议</w:t>
            </w:r>
            <w:r>
              <w:rPr>
                <w:rFonts w:hint="eastAsia" w:ascii="宋体" w:hAnsi="宋体" w:eastAsia="宋体" w:cs="宋体"/>
                <w:color w:val="auto"/>
                <w:kern w:val="0"/>
                <w:sz w:val="24"/>
                <w:highlight w:val="none"/>
                <w:lang w:val="zh-CN"/>
              </w:rPr>
              <w:t>的得</w:t>
            </w:r>
            <w:r>
              <w:rPr>
                <w:rFonts w:hint="eastAsia" w:ascii="宋体" w:hAnsi="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分</w:t>
            </w:r>
            <w:r>
              <w:rPr>
                <w:rFonts w:hint="eastAsia" w:ascii="宋体" w:hAnsi="宋体" w:cs="宋体"/>
                <w:color w:val="auto"/>
                <w:kern w:val="0"/>
                <w:sz w:val="24"/>
                <w:highlight w:val="none"/>
                <w:lang w:val="zh-CN"/>
              </w:rPr>
              <w:t>；</w:t>
            </w:r>
            <w:r>
              <w:rPr>
                <w:rFonts w:hint="eastAsia" w:ascii="宋体" w:hAnsi="宋体" w:cs="宋体"/>
                <w:color w:val="auto"/>
                <w:kern w:val="0"/>
                <w:sz w:val="24"/>
                <w:highlight w:val="none"/>
                <w:lang w:val="en-US" w:eastAsia="zh-CN"/>
              </w:rPr>
              <w:t>满分3分，</w:t>
            </w:r>
            <w:r>
              <w:rPr>
                <w:rFonts w:hint="eastAsia" w:ascii="宋体" w:hAnsi="宋体" w:cs="宋体"/>
                <w:color w:val="auto"/>
                <w:kern w:val="0"/>
                <w:sz w:val="24"/>
                <w:lang w:val="en-US" w:eastAsia="zh-CN"/>
              </w:rPr>
              <w:t>单项内容未按上述要求具体可行、详细清晰、要素齐全的进行阐述或未提供的不得分</w:t>
            </w:r>
            <w:r>
              <w:rPr>
                <w:rFonts w:hint="eastAsia" w:ascii="宋体" w:hAnsi="宋体" w:cs="宋体"/>
                <w:color w:val="auto"/>
                <w:kern w:val="0"/>
                <w:sz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37" w:type="dxa"/>
            <w:noWrap w:val="0"/>
            <w:vAlign w:val="center"/>
          </w:tcPr>
          <w:p>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rPr>
              <w:t>应急预案</w:t>
            </w:r>
          </w:p>
        </w:tc>
        <w:tc>
          <w:tcPr>
            <w:tcW w:w="920" w:type="dxa"/>
            <w:noWrap w:val="0"/>
            <w:vAlign w:val="center"/>
          </w:tcPr>
          <w:p>
            <w:pPr>
              <w:widowControl/>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6382" w:type="dxa"/>
            <w:noWrap w:val="0"/>
            <w:vAlign w:val="center"/>
          </w:tcPr>
          <w:p>
            <w:pPr>
              <w:widowControl/>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zh-CN"/>
              </w:rPr>
              <w:t>根据投标人提供的劳务外包服务</w:t>
            </w:r>
            <w:r>
              <w:rPr>
                <w:rFonts w:hint="eastAsia" w:ascii="宋体" w:hAnsi="宋体" w:eastAsia="宋体" w:cs="宋体"/>
                <w:color w:val="auto"/>
                <w:kern w:val="0"/>
                <w:sz w:val="24"/>
                <w:highlight w:val="none"/>
              </w:rPr>
              <w:t>应急预案</w:t>
            </w:r>
            <w:r>
              <w:rPr>
                <w:rFonts w:hint="eastAsia" w:ascii="宋体" w:hAnsi="宋体" w:eastAsia="宋体" w:cs="宋体"/>
                <w:color w:val="auto"/>
                <w:kern w:val="0"/>
                <w:sz w:val="24"/>
                <w:highlight w:val="none"/>
                <w:lang w:val="zh-CN"/>
              </w:rPr>
              <w:t>，方案内容涵盖（1）</w:t>
            </w:r>
            <w:r>
              <w:rPr>
                <w:rFonts w:hint="eastAsia" w:ascii="宋体" w:hAnsi="宋体" w:cs="宋体"/>
                <w:color w:val="auto"/>
                <w:kern w:val="0"/>
                <w:sz w:val="24"/>
                <w:highlight w:val="none"/>
                <w:lang w:val="en-US" w:eastAsia="zh-CN"/>
              </w:rPr>
              <w:t>维持人员稳定措施</w:t>
            </w:r>
            <w:r>
              <w:rPr>
                <w:rFonts w:hint="eastAsia" w:ascii="宋体" w:hAnsi="宋体" w:eastAsia="宋体" w:cs="宋体"/>
                <w:color w:val="auto"/>
                <w:kern w:val="0"/>
                <w:sz w:val="24"/>
                <w:highlight w:val="none"/>
                <w:lang w:val="zh-CN"/>
              </w:rPr>
              <w:t>；（2）</w:t>
            </w:r>
            <w:r>
              <w:rPr>
                <w:rFonts w:hint="eastAsia" w:ascii="宋体" w:hAnsi="宋体" w:cs="宋体"/>
                <w:color w:val="auto"/>
                <w:kern w:val="0"/>
                <w:sz w:val="24"/>
                <w:highlight w:val="none"/>
                <w:lang w:val="en-US" w:eastAsia="zh-CN"/>
              </w:rPr>
              <w:t>针对</w:t>
            </w:r>
            <w:r>
              <w:rPr>
                <w:rFonts w:hint="eastAsia" w:ascii="宋体" w:hAnsi="宋体" w:cs="宋体"/>
                <w:color w:val="auto"/>
                <w:kern w:val="0"/>
                <w:sz w:val="24"/>
                <w:szCs w:val="24"/>
                <w:highlight w:val="none"/>
                <w:lang w:val="en-US" w:eastAsia="zh-CN"/>
              </w:rPr>
              <w:t>人员流失采取的措施</w:t>
            </w:r>
            <w:r>
              <w:rPr>
                <w:rFonts w:hint="eastAsia" w:ascii="宋体" w:hAnsi="宋体" w:eastAsia="宋体" w:cs="宋体"/>
                <w:color w:val="auto"/>
                <w:kern w:val="0"/>
                <w:sz w:val="24"/>
                <w:highlight w:val="none"/>
                <w:lang w:val="zh-CN"/>
              </w:rPr>
              <w:t>；（3）</w:t>
            </w:r>
            <w:r>
              <w:rPr>
                <w:rFonts w:hint="eastAsia" w:ascii="宋体" w:hAnsi="宋体" w:cs="宋体"/>
                <w:color w:val="auto"/>
                <w:kern w:val="0"/>
                <w:sz w:val="24"/>
                <w:szCs w:val="24"/>
                <w:highlight w:val="none"/>
                <w:lang w:val="en-US" w:eastAsia="zh-CN"/>
              </w:rPr>
              <w:t>突发事件应急措施</w:t>
            </w:r>
            <w:r>
              <w:rPr>
                <w:rFonts w:hint="eastAsia" w:ascii="宋体" w:hAnsi="宋体" w:cs="宋体"/>
                <w:color w:val="auto"/>
                <w:kern w:val="0"/>
                <w:sz w:val="24"/>
                <w:highlight w:val="none"/>
                <w:lang w:val="en-US" w:eastAsia="zh-CN"/>
              </w:rPr>
              <w:t>等三</w:t>
            </w:r>
            <w:r>
              <w:rPr>
                <w:rFonts w:hint="eastAsia" w:ascii="宋体" w:hAnsi="宋体" w:eastAsia="宋体" w:cs="宋体"/>
                <w:color w:val="auto"/>
                <w:kern w:val="0"/>
                <w:sz w:val="24"/>
                <w:highlight w:val="none"/>
                <w:lang w:val="zh-CN"/>
              </w:rPr>
              <w:t>方面，每项得</w:t>
            </w:r>
            <w:r>
              <w:rPr>
                <w:rFonts w:hint="eastAsia" w:ascii="宋体" w:hAnsi="宋体" w:cs="宋体"/>
                <w:color w:val="auto"/>
                <w:kern w:val="0"/>
                <w:sz w:val="24"/>
                <w:highlight w:val="none"/>
                <w:lang w:val="en-US" w:eastAsia="zh-CN"/>
              </w:rPr>
              <w:t>1</w:t>
            </w:r>
            <w:r>
              <w:rPr>
                <w:rFonts w:hint="eastAsia" w:ascii="宋体" w:hAnsi="宋体" w:eastAsia="宋体" w:cs="宋体"/>
                <w:color w:val="auto"/>
                <w:kern w:val="0"/>
                <w:sz w:val="24"/>
                <w:highlight w:val="none"/>
                <w:lang w:val="zh-CN"/>
              </w:rPr>
              <w:t>分，满分3分。</w:t>
            </w:r>
            <w:r>
              <w:rPr>
                <w:rFonts w:hint="eastAsia" w:ascii="宋体" w:hAnsi="宋体" w:cs="宋体"/>
                <w:color w:val="auto"/>
                <w:kern w:val="0"/>
                <w:sz w:val="24"/>
                <w:lang w:val="en-US" w:eastAsia="zh-CN"/>
              </w:rPr>
              <w:t>单项内容未按上述要求具体可行、详细清晰、要素齐全的进行阐述或未提供的不得分</w:t>
            </w:r>
            <w:r>
              <w:rPr>
                <w:rFonts w:hint="eastAsia" w:ascii="宋体" w:hAnsi="宋体" w:cs="宋体"/>
                <w:color w:val="auto"/>
                <w:kern w:val="0"/>
                <w:sz w:val="24"/>
                <w:highlight w:val="none"/>
                <w:lang w:val="zh-CN"/>
              </w:rPr>
              <w:t>。</w:t>
            </w:r>
          </w:p>
        </w:tc>
      </w:tr>
    </w:tbl>
    <w:p>
      <w:pPr>
        <w:pStyle w:val="11"/>
        <w:rPr>
          <w:rFonts w:hint="eastAsia" w:ascii="宋体" w:hAnsi="宋体" w:cs="宋体"/>
          <w:color w:val="auto"/>
          <w:szCs w:val="24"/>
          <w:highlight w:val="none"/>
        </w:rPr>
      </w:pPr>
    </w:p>
    <w:p>
      <w:pPr>
        <w:pStyle w:val="10"/>
        <w:widowControl/>
        <w:ind w:firstLine="384"/>
        <w:rPr>
          <w:rFonts w:ascii="宋体" w:hAnsi="宋体" w:cs="宋体"/>
          <w:color w:val="auto"/>
          <w:szCs w:val="24"/>
          <w:highlight w:val="none"/>
        </w:rPr>
      </w:pPr>
      <w:r>
        <w:rPr>
          <w:rFonts w:hint="eastAsia" w:ascii="宋体" w:hAnsi="宋体" w:cs="宋体"/>
          <w:color w:val="auto"/>
          <w:szCs w:val="24"/>
          <w:highlight w:val="none"/>
        </w:rPr>
        <w:t>③商务项（</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）满分为</w:t>
      </w:r>
      <w:r>
        <w:rPr>
          <w:rFonts w:hint="eastAsia" w:ascii="宋体" w:hAnsi="宋体" w:cs="宋体"/>
          <w:color w:val="auto"/>
          <w:szCs w:val="24"/>
          <w:highlight w:val="none"/>
          <w:u w:val="single"/>
        </w:rPr>
        <w:t>1</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分。</w:t>
      </w:r>
    </w:p>
    <w:tbl>
      <w:tblPr>
        <w:tblStyle w:val="13"/>
        <w:tblW w:w="8414"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75"/>
        <w:gridCol w:w="870"/>
        <w:gridCol w:w="6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975"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评标项目</w:t>
            </w:r>
          </w:p>
        </w:tc>
        <w:tc>
          <w:tcPr>
            <w:tcW w:w="870"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评标分值</w:t>
            </w:r>
          </w:p>
        </w:tc>
        <w:tc>
          <w:tcPr>
            <w:tcW w:w="6569"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blCellSpacing w:w="0" w:type="dxa"/>
          <w:jc w:val="center"/>
        </w:trPr>
        <w:tc>
          <w:tcPr>
            <w:tcW w:w="975" w:type="dxa"/>
            <w:noWrap w:val="0"/>
            <w:vAlign w:val="center"/>
          </w:tcPr>
          <w:p>
            <w:pPr>
              <w:widowControl/>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1、体系认证</w:t>
            </w:r>
          </w:p>
        </w:tc>
        <w:tc>
          <w:tcPr>
            <w:tcW w:w="870"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569" w:type="dxa"/>
            <w:noWrap w:val="0"/>
            <w:vAlign w:val="center"/>
          </w:tcPr>
          <w:p>
            <w:pPr>
              <w:widowControl/>
              <w:spacing w:line="360" w:lineRule="auto"/>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投标人具有有效的GB/T19001或者ISO9001质量管理体系认证证书、GB/T14001或者ISO14001环境管理体系认证证书和有效的GB/T28001或者OHSAS18001职业健康安全管理体系认证书的各得1分，满分3分。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0" w:hRule="atLeast"/>
          <w:tblCellSpacing w:w="0" w:type="dxa"/>
          <w:jc w:val="center"/>
        </w:trPr>
        <w:tc>
          <w:tcPr>
            <w:tcW w:w="975"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2、综合实力</w:t>
            </w:r>
          </w:p>
        </w:tc>
        <w:tc>
          <w:tcPr>
            <w:tcW w:w="870"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w:t>
            </w:r>
          </w:p>
        </w:tc>
        <w:tc>
          <w:tcPr>
            <w:tcW w:w="6569" w:type="dxa"/>
            <w:noWrap w:val="0"/>
            <w:vAlign w:val="center"/>
          </w:tcPr>
          <w:p>
            <w:pPr>
              <w:widowControl/>
              <w:spacing w:line="360" w:lineRule="auto"/>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投标人具有海船船员服务资质的得1分。须提供主管部门的备案证明材料。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975" w:type="dxa"/>
            <w:noWrap w:val="0"/>
            <w:vAlign w:val="center"/>
          </w:tcPr>
          <w:p>
            <w:pPr>
              <w:widowControl/>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3、案例</w:t>
            </w:r>
          </w:p>
        </w:tc>
        <w:tc>
          <w:tcPr>
            <w:tcW w:w="870" w:type="dxa"/>
            <w:noWrap w:val="0"/>
            <w:vAlign w:val="center"/>
          </w:tcPr>
          <w:p>
            <w:pPr>
              <w:widowControl/>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569" w:type="dxa"/>
            <w:noWrap w:val="0"/>
            <w:vAlign w:val="center"/>
          </w:tcPr>
          <w:p>
            <w:pPr>
              <w:widowControl/>
              <w:spacing w:line="360" w:lineRule="auto"/>
              <w:jc w:val="left"/>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投标人具有与大专或以上院校的海乘专业校企合作案例得3分。需提供合作协议和校企合作牌匾图片等相关证明材料。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975"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4、项目负责人项目经验</w:t>
            </w:r>
          </w:p>
        </w:tc>
        <w:tc>
          <w:tcPr>
            <w:tcW w:w="870"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569" w:type="dxa"/>
            <w:noWrap w:val="0"/>
            <w:vAlign w:val="center"/>
          </w:tcPr>
          <w:p>
            <w:pPr>
              <w:widowControl/>
              <w:spacing w:line="360" w:lineRule="auto"/>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根据各投标人拟派驻本项目的项目负责人自2015年以来，具有从事船员外包服务项目相关经验的每提供一份得1分，满分3分。注：须提供合同文本复印件。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975"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5、业主满意度</w:t>
            </w:r>
          </w:p>
        </w:tc>
        <w:tc>
          <w:tcPr>
            <w:tcW w:w="870" w:type="dxa"/>
            <w:noWrap w:val="0"/>
            <w:vAlign w:val="center"/>
          </w:tcPr>
          <w:p>
            <w:pPr>
              <w:widowControl/>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3</w:t>
            </w:r>
          </w:p>
        </w:tc>
        <w:tc>
          <w:tcPr>
            <w:tcW w:w="6569" w:type="dxa"/>
            <w:noWrap w:val="0"/>
            <w:vAlign w:val="center"/>
          </w:tcPr>
          <w:p>
            <w:pPr>
              <w:widowControl/>
              <w:spacing w:line="360" w:lineRule="auto"/>
              <w:jc w:val="left"/>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根据投标人提供2018年1月1日以来至投标截止时间前（以合同签订时间为准）同类服务项目单位对供应商提供服务的评价。提供获得满意或优秀的每份得1分，满分3分。（提供服务合同和评价意见复印件，本项与</w:t>
            </w:r>
            <w:r>
              <w:rPr>
                <w:rFonts w:hint="eastAsia" w:ascii="宋体" w:hAnsi="宋体" w:cs="宋体"/>
                <w:color w:val="auto"/>
                <w:kern w:val="0"/>
                <w:sz w:val="24"/>
                <w:highlight w:val="none"/>
                <w:lang w:val="en-US" w:eastAsia="zh-CN"/>
              </w:rPr>
              <w:t>项目经验</w:t>
            </w:r>
            <w:r>
              <w:rPr>
                <w:rFonts w:hint="eastAsia" w:ascii="宋体" w:hAnsi="宋体" w:eastAsia="宋体" w:cs="宋体"/>
                <w:color w:val="auto"/>
                <w:kern w:val="0"/>
                <w:sz w:val="24"/>
                <w:highlight w:val="none"/>
                <w:lang w:val="en-US" w:eastAsia="zh-CN"/>
              </w:rPr>
              <w:t>不得重复）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975"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6、无违约承诺</w:t>
            </w:r>
          </w:p>
        </w:tc>
        <w:tc>
          <w:tcPr>
            <w:tcW w:w="870" w:type="dxa"/>
            <w:noWrap w:val="0"/>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569" w:type="dxa"/>
            <w:noWrap w:val="0"/>
            <w:vAlign w:val="center"/>
          </w:tcPr>
          <w:p>
            <w:pPr>
              <w:widowControl/>
              <w:spacing w:line="360" w:lineRule="auto"/>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投标人近三年来在经营活动中无合同违约行为的得3分，投标人须提供承诺函并加盖投标人公章，否则不得分。</w:t>
            </w:r>
          </w:p>
        </w:tc>
      </w:tr>
    </w:tbl>
    <w:p>
      <w:pPr>
        <w:pStyle w:val="10"/>
        <w:widowControl/>
        <w:ind w:firstLine="384"/>
        <w:rPr>
          <w:color w:val="auto"/>
          <w:szCs w:val="24"/>
          <w:highlight w:val="none"/>
        </w:rPr>
      </w:pPr>
      <w:r>
        <w:rPr>
          <w:rFonts w:hint="eastAsia" w:ascii="宋体" w:hAnsi="宋体" w:cs="宋体"/>
          <w:color w:val="auto"/>
          <w:szCs w:val="24"/>
          <w:highlight w:val="none"/>
        </w:rPr>
        <w:t>④加分项（</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w:t>
      </w:r>
    </w:p>
    <w:p>
      <w:pPr>
        <w:pStyle w:val="10"/>
        <w:widowControl/>
        <w:ind w:firstLine="384"/>
        <w:rPr>
          <w:color w:val="auto"/>
          <w:szCs w:val="24"/>
          <w:highlight w:val="none"/>
        </w:rPr>
      </w:pPr>
      <w:r>
        <w:rPr>
          <w:rFonts w:hint="eastAsia" w:ascii="宋体" w:hAnsi="宋体" w:cs="宋体"/>
          <w:color w:val="auto"/>
          <w:szCs w:val="24"/>
          <w:highlight w:val="none"/>
        </w:rPr>
        <w:t>a.优先类节能产品、环境标志产品：</w:t>
      </w:r>
    </w:p>
    <w:p>
      <w:pPr>
        <w:pStyle w:val="10"/>
        <w:widowControl/>
        <w:ind w:firstLine="384"/>
        <w:rPr>
          <w:rFonts w:hint="eastAsia" w:ascii="宋体" w:hAnsi="宋体" w:cs="宋体"/>
          <w:color w:val="auto"/>
          <w:szCs w:val="24"/>
          <w:highlight w:val="none"/>
          <w:lang w:eastAsia="zh-CN"/>
        </w:rPr>
      </w:pPr>
      <w:r>
        <w:rPr>
          <w:rFonts w:hint="eastAsia" w:ascii="宋体" w:hAnsi="宋体" w:cs="宋体"/>
          <w:color w:val="auto"/>
          <w:szCs w:val="24"/>
          <w:highlight w:val="none"/>
          <w:lang w:eastAsia="zh-CN"/>
        </w:rPr>
        <w:t>无</w:t>
      </w:r>
    </w:p>
    <w:p>
      <w:pPr>
        <w:pStyle w:val="10"/>
        <w:widowControl/>
        <w:ind w:firstLine="384"/>
        <w:rPr>
          <w:color w:val="auto"/>
          <w:szCs w:val="24"/>
          <w:highlight w:val="none"/>
        </w:rPr>
      </w:pPr>
      <w:r>
        <w:rPr>
          <w:rFonts w:hint="eastAsia" w:ascii="宋体" w:hAnsi="宋体" w:cs="宋体"/>
          <w:color w:val="auto"/>
          <w:szCs w:val="24"/>
          <w:highlight w:val="none"/>
        </w:rPr>
        <w:t>（4）中标候选人排列规则顺序如下：</w:t>
      </w:r>
    </w:p>
    <w:p>
      <w:pPr>
        <w:pStyle w:val="10"/>
        <w:widowControl/>
        <w:ind w:firstLine="384"/>
        <w:rPr>
          <w:color w:val="auto"/>
          <w:szCs w:val="24"/>
          <w:highlight w:val="none"/>
        </w:rPr>
      </w:pPr>
      <w:r>
        <w:rPr>
          <w:rFonts w:hint="eastAsia" w:ascii="宋体" w:hAnsi="宋体" w:cs="宋体"/>
          <w:color w:val="auto"/>
          <w:szCs w:val="24"/>
          <w:highlight w:val="none"/>
        </w:rPr>
        <w:t>a.按照评标总得分（</w:t>
      </w:r>
      <w:r>
        <w:rPr>
          <w:rFonts w:cs="Calibri"/>
          <w:color w:val="auto"/>
          <w:szCs w:val="24"/>
          <w:highlight w:val="none"/>
        </w:rPr>
        <w:t>FA</w:t>
      </w:r>
      <w:r>
        <w:rPr>
          <w:rFonts w:hint="eastAsia" w:ascii="宋体" w:hAnsi="宋体" w:cs="宋体"/>
          <w:color w:val="auto"/>
          <w:szCs w:val="24"/>
          <w:highlight w:val="none"/>
        </w:rPr>
        <w:t>）由高到低顺序排列。</w:t>
      </w:r>
    </w:p>
    <w:p>
      <w:pPr>
        <w:pStyle w:val="10"/>
        <w:widowControl/>
        <w:ind w:firstLine="384"/>
        <w:rPr>
          <w:color w:val="auto"/>
          <w:szCs w:val="24"/>
          <w:highlight w:val="none"/>
        </w:rPr>
      </w:pPr>
      <w:r>
        <w:rPr>
          <w:rFonts w:hint="eastAsia" w:ascii="宋体" w:hAnsi="宋体" w:cs="宋体"/>
          <w:color w:val="auto"/>
          <w:szCs w:val="24"/>
          <w:highlight w:val="none"/>
        </w:rPr>
        <w:t>b.评标总得分（</w:t>
      </w:r>
      <w:r>
        <w:rPr>
          <w:rFonts w:cs="Calibri"/>
          <w:color w:val="auto"/>
          <w:szCs w:val="24"/>
          <w:highlight w:val="none"/>
        </w:rPr>
        <w:t>FA</w:t>
      </w:r>
      <w:r>
        <w:rPr>
          <w:rFonts w:hint="eastAsia" w:ascii="宋体" w:hAnsi="宋体" w:cs="宋体"/>
          <w:color w:val="auto"/>
          <w:szCs w:val="24"/>
          <w:highlight w:val="none"/>
        </w:rPr>
        <w:t>）相同的，按照评标价（即价格扣除后的投标报价）由低到高顺序排列。</w:t>
      </w:r>
    </w:p>
    <w:p>
      <w:pPr>
        <w:pStyle w:val="10"/>
        <w:widowControl/>
        <w:ind w:firstLine="384"/>
        <w:rPr>
          <w:color w:val="auto"/>
          <w:szCs w:val="24"/>
          <w:highlight w:val="none"/>
        </w:rPr>
      </w:pPr>
      <w:r>
        <w:rPr>
          <w:rFonts w:hint="eastAsia" w:ascii="宋体" w:hAnsi="宋体" w:cs="宋体"/>
          <w:color w:val="auto"/>
          <w:szCs w:val="24"/>
          <w:highlight w:val="none"/>
        </w:rPr>
        <w:t>c.评标总得分（</w:t>
      </w:r>
      <w:r>
        <w:rPr>
          <w:rFonts w:cs="Calibri"/>
          <w:color w:val="auto"/>
          <w:szCs w:val="24"/>
          <w:highlight w:val="none"/>
        </w:rPr>
        <w:t>FA</w:t>
      </w:r>
      <w:r>
        <w:rPr>
          <w:rFonts w:hint="eastAsia" w:ascii="宋体" w:hAnsi="宋体" w:cs="宋体"/>
          <w:color w:val="auto"/>
          <w:szCs w:val="24"/>
          <w:highlight w:val="none"/>
        </w:rPr>
        <w:t>）且评标价（即价格扣除后的投标报价）相同的并列。</w:t>
      </w:r>
    </w:p>
    <w:p>
      <w:pPr>
        <w:pStyle w:val="10"/>
        <w:widowControl/>
        <w:spacing w:before="60" w:beforeAutospacing="0" w:after="60" w:afterAutospacing="0"/>
        <w:rPr>
          <w:color w:val="auto"/>
          <w:szCs w:val="24"/>
          <w:highlight w:val="none"/>
        </w:rPr>
      </w:pPr>
      <w:r>
        <w:rPr>
          <w:rFonts w:hint="eastAsia" w:ascii="宋体" w:hAnsi="宋体" w:cs="宋体"/>
          <w:color w:val="auto"/>
          <w:szCs w:val="24"/>
          <w:highlight w:val="none"/>
        </w:rPr>
        <w:t>8、其他规定</w:t>
      </w:r>
    </w:p>
    <w:p>
      <w:pPr>
        <w:pStyle w:val="10"/>
        <w:widowControl/>
        <w:spacing w:before="60" w:beforeAutospacing="0" w:after="60" w:afterAutospacing="0"/>
        <w:rPr>
          <w:color w:val="auto"/>
          <w:szCs w:val="24"/>
          <w:highlight w:val="none"/>
        </w:rPr>
      </w:pPr>
      <w:r>
        <w:rPr>
          <w:rFonts w:hint="eastAsia" w:ascii="宋体" w:hAnsi="宋体" w:cs="宋体"/>
          <w:color w:val="auto"/>
          <w:szCs w:val="24"/>
          <w:highlight w:val="none"/>
        </w:rPr>
        <w:t>8.1评标应全程保密且不得透露给任一投标人或与评标工作无关的人员。</w:t>
      </w:r>
    </w:p>
    <w:p>
      <w:pPr>
        <w:pStyle w:val="10"/>
        <w:widowControl/>
        <w:spacing w:before="60" w:beforeAutospacing="0" w:after="60" w:afterAutospacing="0"/>
        <w:rPr>
          <w:color w:val="auto"/>
          <w:szCs w:val="24"/>
          <w:highlight w:val="none"/>
        </w:rPr>
      </w:pPr>
      <w:r>
        <w:rPr>
          <w:rFonts w:hint="eastAsia" w:ascii="宋体" w:hAnsi="宋体" w:cs="宋体"/>
          <w:color w:val="auto"/>
          <w:szCs w:val="24"/>
          <w:highlight w:val="none"/>
        </w:rPr>
        <w:t>8.2评标将进行全程实时录音录像，录音录像资料随采购文件一并存档。</w:t>
      </w:r>
    </w:p>
    <w:p>
      <w:pPr>
        <w:pStyle w:val="10"/>
        <w:widowControl/>
        <w:spacing w:before="60" w:beforeAutospacing="0" w:after="60" w:afterAutospacing="0"/>
        <w:rPr>
          <w:color w:val="auto"/>
          <w:szCs w:val="24"/>
          <w:highlight w:val="none"/>
        </w:rPr>
      </w:pPr>
      <w:r>
        <w:rPr>
          <w:rFonts w:hint="eastAsia" w:ascii="宋体" w:hAnsi="宋体" w:cs="宋体"/>
          <w:color w:val="auto"/>
          <w:szCs w:val="24"/>
          <w:highlight w:val="none"/>
        </w:rPr>
        <w:t>8.3若投标人有任何试图干扰具体评标事务，影响评标委员会独立履行职责的行为，其投标无效且不予退还投标保证金。情节严重的，由财政部门列入不良行为记录。</w:t>
      </w:r>
    </w:p>
    <w:p>
      <w:pPr>
        <w:pStyle w:val="10"/>
        <w:widowControl/>
        <w:spacing w:before="60" w:beforeAutospacing="0" w:after="60" w:afterAutospacing="0"/>
        <w:rPr>
          <w:color w:val="auto"/>
          <w:szCs w:val="24"/>
          <w:highlight w:val="none"/>
        </w:rPr>
      </w:pPr>
      <w:r>
        <w:rPr>
          <w:rFonts w:hint="eastAsia" w:ascii="宋体" w:hAnsi="宋体" w:cs="宋体"/>
          <w:color w:val="auto"/>
          <w:szCs w:val="24"/>
          <w:highlight w:val="none"/>
        </w:rPr>
        <w:t>8.4其他：</w:t>
      </w:r>
      <w:r>
        <w:rPr>
          <w:color w:val="auto"/>
          <w:szCs w:val="24"/>
          <w:highlight w:val="none"/>
        </w:rPr>
        <w:t>无</w:t>
      </w:r>
    </w:p>
    <w:p>
      <w:pPr>
        <w:pStyle w:val="12"/>
        <w:ind w:left="560" w:firstLine="560"/>
        <w:rPr>
          <w:color w:val="auto"/>
          <w:highlight w:val="none"/>
        </w:rPr>
        <w:sectPr>
          <w:pgSz w:w="11906" w:h="16838"/>
          <w:pgMar w:top="1440" w:right="1800" w:bottom="1440" w:left="1800" w:header="851" w:footer="992" w:gutter="0"/>
          <w:pgNumType w:fmt="decimal"/>
          <w:cols w:space="720" w:num="1"/>
          <w:docGrid w:type="lines" w:linePitch="312" w:charSpace="0"/>
        </w:sectPr>
      </w:pPr>
    </w:p>
    <w:p>
      <w:pPr>
        <w:pStyle w:val="3"/>
        <w:jc w:val="center"/>
        <w:rPr>
          <w:rFonts w:hint="default"/>
          <w:color w:val="auto"/>
          <w:sz w:val="32"/>
          <w:szCs w:val="32"/>
          <w:highlight w:val="none"/>
        </w:rPr>
      </w:pPr>
      <w:r>
        <w:rPr>
          <w:color w:val="auto"/>
          <w:sz w:val="32"/>
          <w:szCs w:val="32"/>
          <w:highlight w:val="none"/>
        </w:rPr>
        <w:t>第五章   招标内容及要求</w:t>
      </w:r>
    </w:p>
    <w:p>
      <w:pPr>
        <w:spacing w:line="360" w:lineRule="auto"/>
        <w:rPr>
          <w:rFonts w:ascii="宋体" w:hAnsi="宋体"/>
          <w:b/>
          <w:bCs/>
          <w:color w:val="auto"/>
          <w:sz w:val="24"/>
          <w:highlight w:val="none"/>
        </w:rPr>
      </w:pPr>
      <w:r>
        <w:rPr>
          <w:rFonts w:hint="eastAsia" w:ascii="宋体" w:hAnsi="宋体"/>
          <w:b/>
          <w:bCs/>
          <w:color w:val="auto"/>
          <w:sz w:val="24"/>
          <w:highlight w:val="none"/>
        </w:rPr>
        <w:t>一、项目概况</w:t>
      </w:r>
    </w:p>
    <w:p>
      <w:pPr>
        <w:tabs>
          <w:tab w:val="left" w:pos="0"/>
        </w:tabs>
        <w:spacing w:line="360" w:lineRule="auto"/>
        <w:ind w:right="241" w:rightChars="86"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“山海交响”船舶管理及船员外包服务</w:t>
      </w:r>
      <w:r>
        <w:rPr>
          <w:rFonts w:hint="eastAsia" w:ascii="宋体" w:hAnsi="宋体" w:eastAsia="宋体" w:cs="宋体"/>
          <w:color w:val="auto"/>
          <w:sz w:val="24"/>
          <w:highlight w:val="none"/>
        </w:rPr>
        <w:t>中标公司根据</w:t>
      </w:r>
      <w:r>
        <w:rPr>
          <w:rFonts w:hint="eastAsia" w:ascii="宋体" w:hAnsi="宋体" w:cs="宋体"/>
          <w:color w:val="auto"/>
          <w:sz w:val="24"/>
          <w:highlight w:val="none"/>
          <w:lang w:eastAsia="zh-CN"/>
        </w:rPr>
        <w:t>采购方</w:t>
      </w:r>
      <w:r>
        <w:rPr>
          <w:rFonts w:hint="eastAsia" w:ascii="宋体" w:hAnsi="宋体" w:eastAsia="宋体" w:cs="宋体"/>
          <w:color w:val="auto"/>
          <w:sz w:val="24"/>
          <w:highlight w:val="none"/>
        </w:rPr>
        <w:t>要求公开招聘劳务外包人员，招聘到人数为</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rPr>
        <w:t>人</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【要求：男性55</w:t>
      </w:r>
      <w:r>
        <w:rPr>
          <w:rFonts w:hint="eastAsia" w:ascii="宋体" w:hAnsi="宋体" w:cs="宋体"/>
          <w:color w:val="auto"/>
          <w:sz w:val="24"/>
          <w:highlight w:val="none"/>
          <w:lang w:val="en-US" w:eastAsia="zh-CN"/>
        </w:rPr>
        <w:t>周</w:t>
      </w:r>
      <w:r>
        <w:rPr>
          <w:rFonts w:hint="eastAsia" w:ascii="宋体" w:hAnsi="宋体" w:eastAsia="宋体" w:cs="宋体"/>
          <w:color w:val="auto"/>
          <w:sz w:val="24"/>
          <w:highlight w:val="none"/>
        </w:rPr>
        <w:t>岁（含）以下，女性</w:t>
      </w:r>
      <w:r>
        <w:rPr>
          <w:rFonts w:hint="eastAsia" w:ascii="宋体" w:hAnsi="宋体" w:cs="宋体"/>
          <w:color w:val="auto"/>
          <w:sz w:val="24"/>
          <w:highlight w:val="none"/>
          <w:lang w:val="en-US" w:eastAsia="zh-CN"/>
        </w:rPr>
        <w:t>25周</w:t>
      </w:r>
      <w:r>
        <w:rPr>
          <w:rFonts w:hint="eastAsia" w:ascii="宋体" w:hAnsi="宋体" w:eastAsia="宋体" w:cs="宋体"/>
          <w:color w:val="auto"/>
          <w:sz w:val="24"/>
          <w:highlight w:val="none"/>
        </w:rPr>
        <w:t>岁（含）以下</w:t>
      </w:r>
      <w:r>
        <w:rPr>
          <w:rFonts w:hint="eastAsia" w:ascii="宋体" w:hAnsi="宋体" w:cs="宋体"/>
          <w:color w:val="auto"/>
          <w:sz w:val="24"/>
          <w:highlight w:val="none"/>
          <w:lang w:eastAsia="zh-CN"/>
        </w:rPr>
        <w:t>船上乘务员</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岗位</w:t>
      </w:r>
      <w:r>
        <w:rPr>
          <w:rFonts w:hint="eastAsia" w:ascii="宋体" w:hAnsi="宋体" w:eastAsia="宋体" w:cs="宋体"/>
          <w:color w:val="auto"/>
          <w:sz w:val="24"/>
          <w:highlight w:val="none"/>
        </w:rPr>
        <w:t>分别为：沿海丙二高速客船船长（单体）</w:t>
      </w:r>
      <w:r>
        <w:rPr>
          <w:rFonts w:hint="eastAsia" w:ascii="宋体" w:hAnsi="宋体" w:cs="宋体"/>
          <w:color w:val="auto"/>
          <w:sz w:val="24"/>
          <w:highlight w:val="none"/>
          <w:lang w:val="en-US" w:eastAsia="zh-CN"/>
        </w:rPr>
        <w:t>1人</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沿海丙二高速客船轮机长（单体）</w:t>
      </w:r>
      <w:r>
        <w:rPr>
          <w:rFonts w:hint="eastAsia" w:ascii="宋体" w:hAnsi="宋体" w:cs="宋体"/>
          <w:color w:val="auto"/>
          <w:sz w:val="24"/>
          <w:highlight w:val="none"/>
          <w:lang w:val="en-US" w:eastAsia="zh-CN"/>
        </w:rPr>
        <w:t>1人</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沿海丙二高速客船驾驶员（单体）</w:t>
      </w:r>
      <w:r>
        <w:rPr>
          <w:rFonts w:hint="eastAsia" w:ascii="宋体" w:hAnsi="宋体" w:cs="宋体"/>
          <w:color w:val="auto"/>
          <w:sz w:val="24"/>
          <w:highlight w:val="none"/>
          <w:lang w:val="en-US" w:eastAsia="zh-CN"/>
        </w:rPr>
        <w:t>1人</w:t>
      </w:r>
      <w:r>
        <w:rPr>
          <w:rFonts w:hint="eastAsia" w:ascii="宋体" w:hAnsi="宋体" w:eastAsia="宋体" w:cs="宋体"/>
          <w:color w:val="auto"/>
          <w:sz w:val="24"/>
          <w:highlight w:val="none"/>
        </w:rPr>
        <w:t>、沿海丙二高速客船轮机员（单体）</w:t>
      </w:r>
      <w:r>
        <w:rPr>
          <w:rFonts w:hint="eastAsia" w:ascii="宋体" w:hAnsi="宋体" w:cs="宋体"/>
          <w:color w:val="auto"/>
          <w:sz w:val="24"/>
          <w:highlight w:val="none"/>
          <w:lang w:val="en-US" w:eastAsia="zh-CN"/>
        </w:rPr>
        <w:t>1人</w:t>
      </w:r>
      <w:r>
        <w:rPr>
          <w:rFonts w:hint="eastAsia" w:ascii="宋体" w:hAnsi="宋体" w:eastAsia="宋体" w:cs="宋体"/>
          <w:color w:val="auto"/>
          <w:sz w:val="24"/>
          <w:highlight w:val="none"/>
        </w:rPr>
        <w:t>、客船水手</w:t>
      </w:r>
      <w:r>
        <w:rPr>
          <w:rFonts w:hint="eastAsia" w:ascii="宋体" w:hAnsi="宋体" w:cs="宋体"/>
          <w:color w:val="auto"/>
          <w:sz w:val="24"/>
          <w:highlight w:val="none"/>
          <w:lang w:val="en-US" w:eastAsia="zh-CN"/>
        </w:rPr>
        <w:t>1人</w:t>
      </w:r>
      <w:r>
        <w:rPr>
          <w:rFonts w:hint="eastAsia" w:ascii="宋体" w:hAnsi="宋体" w:eastAsia="宋体" w:cs="宋体"/>
          <w:color w:val="auto"/>
          <w:sz w:val="24"/>
          <w:highlight w:val="none"/>
        </w:rPr>
        <w:t>、客船机工</w:t>
      </w:r>
      <w:r>
        <w:rPr>
          <w:rFonts w:hint="eastAsia" w:ascii="宋体" w:hAnsi="宋体" w:cs="宋体"/>
          <w:color w:val="auto"/>
          <w:sz w:val="24"/>
          <w:highlight w:val="none"/>
          <w:lang w:val="en-US" w:eastAsia="zh-CN"/>
        </w:rPr>
        <w:t>1人</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船上乘务员</w:t>
      </w:r>
      <w:r>
        <w:rPr>
          <w:rFonts w:hint="eastAsia" w:ascii="宋体" w:hAnsi="宋体" w:cs="宋体"/>
          <w:color w:val="auto"/>
          <w:sz w:val="24"/>
          <w:highlight w:val="none"/>
          <w:lang w:val="en-US" w:eastAsia="zh-CN"/>
        </w:rPr>
        <w:t>2人</w:t>
      </w:r>
      <w:r>
        <w:rPr>
          <w:rFonts w:hint="eastAsia" w:ascii="宋体" w:hAnsi="宋体" w:cs="宋体"/>
          <w:color w:val="auto"/>
          <w:sz w:val="24"/>
          <w:highlight w:val="none"/>
          <w:lang w:eastAsia="zh-CN"/>
        </w:rPr>
        <w:t>、海务</w:t>
      </w:r>
      <w:r>
        <w:rPr>
          <w:rFonts w:hint="eastAsia" w:ascii="宋体" w:hAnsi="宋体" w:cs="宋体"/>
          <w:color w:val="auto"/>
          <w:sz w:val="24"/>
          <w:highlight w:val="none"/>
          <w:lang w:val="en-US" w:eastAsia="zh-CN"/>
        </w:rPr>
        <w:t>1人</w:t>
      </w:r>
      <w:r>
        <w:rPr>
          <w:rFonts w:hint="eastAsia" w:ascii="宋体" w:hAnsi="宋体" w:cs="宋体"/>
          <w:color w:val="auto"/>
          <w:sz w:val="24"/>
          <w:highlight w:val="none"/>
          <w:lang w:eastAsia="zh-CN"/>
        </w:rPr>
        <w:t>、机务</w:t>
      </w:r>
      <w:r>
        <w:rPr>
          <w:rFonts w:hint="eastAsia" w:ascii="宋体" w:hAnsi="宋体" w:cs="宋体"/>
          <w:color w:val="auto"/>
          <w:sz w:val="24"/>
          <w:highlight w:val="none"/>
          <w:lang w:val="en-US" w:eastAsia="zh-CN"/>
        </w:rPr>
        <w:t>1人</w:t>
      </w:r>
      <w:r>
        <w:rPr>
          <w:rFonts w:hint="eastAsia" w:ascii="宋体" w:hAnsi="宋体" w:eastAsia="宋体" w:cs="宋体"/>
          <w:color w:val="auto"/>
          <w:sz w:val="24"/>
          <w:highlight w:val="none"/>
        </w:rPr>
        <w:t>。</w:t>
      </w:r>
    </w:p>
    <w:p>
      <w:pPr>
        <w:pStyle w:val="6"/>
        <w:adjustRightInd w:val="0"/>
        <w:snapToGrid w:val="0"/>
        <w:spacing w:line="360" w:lineRule="auto"/>
        <w:ind w:right="241" w:rightChars="86" w:firstLine="420" w:firstLineChars="175"/>
        <w:rPr>
          <w:rFonts w:hint="eastAsia" w:ascii="宋体" w:hAnsi="宋体" w:eastAsia="宋体" w:cs="宋体"/>
          <w:color w:val="auto"/>
          <w:kern w:val="2"/>
          <w:sz w:val="24"/>
          <w:szCs w:val="28"/>
          <w:highlight w:val="none"/>
          <w:lang w:val="en-US" w:eastAsia="zh-CN" w:bidi="ar-SA"/>
        </w:rPr>
      </w:pPr>
      <w:r>
        <w:rPr>
          <w:rFonts w:hint="eastAsia" w:cs="宋体"/>
          <w:color w:val="auto"/>
          <w:sz w:val="24"/>
          <w:highlight w:val="none"/>
          <w:lang w:val="en-US" w:eastAsia="zh-CN"/>
        </w:rPr>
        <w:t>2、</w:t>
      </w:r>
      <w:r>
        <w:rPr>
          <w:rFonts w:hint="eastAsia" w:ascii="宋体" w:hAnsi="宋体" w:eastAsia="宋体" w:cs="宋体"/>
          <w:color w:val="auto"/>
          <w:sz w:val="24"/>
          <w:highlight w:val="none"/>
        </w:rPr>
        <w:t>沿海丙二高速客船船长（单体）</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沿海丙二高速客船轮机长（单体）</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沿海丙二高速客船驾驶员（单体）、沿海丙二高速客船轮机员（单体）</w:t>
      </w:r>
      <w:r>
        <w:rPr>
          <w:rFonts w:hint="eastAsia" w:cs="宋体"/>
          <w:color w:val="auto"/>
          <w:sz w:val="24"/>
          <w:highlight w:val="none"/>
          <w:lang w:eastAsia="zh-CN"/>
        </w:rPr>
        <w:t>，</w:t>
      </w:r>
      <w:r>
        <w:rPr>
          <w:rFonts w:hint="eastAsia" w:cs="宋体"/>
          <w:color w:val="auto"/>
          <w:sz w:val="24"/>
          <w:highlight w:val="none"/>
          <w:lang w:val="en-US" w:eastAsia="zh-CN"/>
        </w:rPr>
        <w:t>以上船员</w:t>
      </w:r>
      <w:r>
        <w:rPr>
          <w:rFonts w:hint="eastAsia" w:ascii="宋体" w:hAnsi="宋体" w:eastAsia="宋体" w:cs="宋体"/>
          <w:color w:val="auto"/>
          <w:kern w:val="2"/>
          <w:sz w:val="24"/>
          <w:szCs w:val="28"/>
          <w:highlight w:val="none"/>
          <w:lang w:val="en-US" w:eastAsia="zh-CN" w:bidi="ar-SA"/>
        </w:rPr>
        <w:t>需要客船有消限，并持有高速客船单体合格证书</w:t>
      </w:r>
      <w:r>
        <w:rPr>
          <w:rFonts w:hint="eastAsia" w:cs="宋体"/>
          <w:color w:val="auto"/>
          <w:kern w:val="2"/>
          <w:sz w:val="24"/>
          <w:szCs w:val="28"/>
          <w:highlight w:val="none"/>
          <w:lang w:val="en-US" w:eastAsia="zh-CN" w:bidi="ar-SA"/>
        </w:rPr>
        <w:t>。</w:t>
      </w:r>
      <w:r>
        <w:rPr>
          <w:rFonts w:hint="eastAsia" w:ascii="宋体" w:hAnsi="宋体" w:cs="宋体"/>
          <w:color w:val="auto"/>
          <w:sz w:val="24"/>
          <w:highlight w:val="none"/>
          <w:lang w:eastAsia="zh-CN"/>
        </w:rPr>
        <w:t>海务、机务</w:t>
      </w:r>
      <w:r>
        <w:rPr>
          <w:rFonts w:hint="eastAsia" w:cs="宋体"/>
          <w:color w:val="auto"/>
          <w:sz w:val="24"/>
          <w:highlight w:val="none"/>
          <w:lang w:eastAsia="zh-CN"/>
        </w:rPr>
        <w:t>须有相应客船</w:t>
      </w:r>
      <w:r>
        <w:rPr>
          <w:rFonts w:hint="eastAsia" w:cs="宋体"/>
          <w:color w:val="auto"/>
          <w:sz w:val="24"/>
          <w:highlight w:val="none"/>
          <w:lang w:val="en-US" w:eastAsia="zh-CN"/>
        </w:rPr>
        <w:t>从业</w:t>
      </w:r>
      <w:r>
        <w:rPr>
          <w:rFonts w:hint="eastAsia" w:cs="宋体"/>
          <w:color w:val="auto"/>
          <w:sz w:val="24"/>
          <w:highlight w:val="none"/>
          <w:lang w:eastAsia="zh-CN"/>
        </w:rPr>
        <w:t>资历</w:t>
      </w:r>
      <w:r>
        <w:rPr>
          <w:rFonts w:hint="eastAsia" w:cs="宋体"/>
          <w:color w:val="auto"/>
          <w:kern w:val="2"/>
          <w:sz w:val="24"/>
          <w:szCs w:val="28"/>
          <w:highlight w:val="none"/>
          <w:lang w:val="en-US" w:eastAsia="zh-CN" w:bidi="ar-SA"/>
        </w:rPr>
        <w:t>。</w:t>
      </w:r>
    </w:p>
    <w:p>
      <w:pPr>
        <w:pStyle w:val="6"/>
        <w:adjustRightInd w:val="0"/>
        <w:snapToGrid w:val="0"/>
        <w:spacing w:line="360" w:lineRule="auto"/>
        <w:ind w:right="241" w:rightChars="86" w:firstLine="420" w:firstLineChars="175"/>
        <w:rPr>
          <w:rFonts w:hint="eastAsia" w:cs="宋体"/>
          <w:color w:val="auto"/>
          <w:sz w:val="24"/>
          <w:highlight w:val="none"/>
          <w:lang w:eastAsia="zh-CN"/>
        </w:rPr>
      </w:pPr>
      <w:r>
        <w:rPr>
          <w:rFonts w:hint="eastAsia" w:cs="宋体"/>
          <w:color w:val="auto"/>
          <w:kern w:val="2"/>
          <w:sz w:val="24"/>
          <w:szCs w:val="28"/>
          <w:highlight w:val="none"/>
          <w:lang w:val="en-US" w:eastAsia="zh-CN" w:bidi="ar-SA"/>
        </w:rPr>
        <w:t>3</w:t>
      </w:r>
      <w:r>
        <w:rPr>
          <w:rFonts w:hint="eastAsia" w:ascii="宋体" w:hAnsi="宋体" w:eastAsia="宋体" w:cs="宋体"/>
          <w:color w:val="auto"/>
          <w:kern w:val="2"/>
          <w:sz w:val="24"/>
          <w:szCs w:val="28"/>
          <w:highlight w:val="none"/>
          <w:lang w:val="en-US" w:eastAsia="zh-CN" w:bidi="ar-SA"/>
        </w:rPr>
        <w:t>、本项目</w:t>
      </w:r>
      <w:r>
        <w:rPr>
          <w:rFonts w:hint="eastAsia" w:cs="宋体"/>
          <w:color w:val="auto"/>
          <w:kern w:val="2"/>
          <w:sz w:val="24"/>
          <w:szCs w:val="28"/>
          <w:highlight w:val="none"/>
          <w:lang w:val="en-US" w:eastAsia="zh-CN" w:bidi="ar-SA"/>
        </w:rPr>
        <w:t>投标人报价</w:t>
      </w:r>
      <w:r>
        <w:rPr>
          <w:rFonts w:hint="eastAsia" w:ascii="宋体" w:hAnsi="宋体" w:eastAsia="宋体" w:cs="宋体"/>
          <w:color w:val="auto"/>
          <w:kern w:val="2"/>
          <w:sz w:val="24"/>
          <w:szCs w:val="28"/>
          <w:highlight w:val="none"/>
          <w:lang w:val="en-US" w:eastAsia="zh-CN" w:bidi="ar-SA"/>
        </w:rPr>
        <w:t>包含</w:t>
      </w:r>
      <w:r>
        <w:rPr>
          <w:rFonts w:hint="eastAsia" w:ascii="宋体" w:hAnsi="宋体" w:eastAsia="宋体" w:cs="宋体"/>
          <w:color w:val="auto"/>
          <w:sz w:val="24"/>
          <w:highlight w:val="none"/>
        </w:rPr>
        <w:t>员工</w:t>
      </w:r>
      <w:r>
        <w:rPr>
          <w:rFonts w:hint="eastAsia" w:cs="宋体"/>
          <w:color w:val="auto"/>
          <w:sz w:val="24"/>
          <w:highlight w:val="none"/>
          <w:lang w:val="en-US" w:eastAsia="zh-CN"/>
        </w:rPr>
        <w:t>基础</w:t>
      </w:r>
      <w:r>
        <w:rPr>
          <w:rFonts w:hint="eastAsia" w:ascii="宋体" w:hAnsi="宋体" w:eastAsia="宋体" w:cs="宋体"/>
          <w:color w:val="auto"/>
          <w:sz w:val="24"/>
          <w:highlight w:val="none"/>
        </w:rPr>
        <w:t>工资</w:t>
      </w:r>
      <w:r>
        <w:rPr>
          <w:rFonts w:hint="eastAsia" w:cs="宋体"/>
          <w:color w:val="auto"/>
          <w:sz w:val="24"/>
          <w:highlight w:val="none"/>
          <w:lang w:eastAsia="zh-CN"/>
        </w:rPr>
        <w:t>、</w:t>
      </w:r>
      <w:r>
        <w:rPr>
          <w:rFonts w:hint="eastAsia" w:cs="宋体"/>
          <w:color w:val="auto"/>
          <w:sz w:val="24"/>
          <w:highlight w:val="none"/>
          <w:lang w:val="en-US" w:eastAsia="zh-CN"/>
        </w:rPr>
        <w:t>社保</w:t>
      </w:r>
      <w:r>
        <w:rPr>
          <w:rFonts w:hint="eastAsia" w:cs="宋体"/>
          <w:color w:val="auto"/>
          <w:sz w:val="24"/>
          <w:highlight w:val="none"/>
          <w:lang w:eastAsia="zh-CN"/>
        </w:rPr>
        <w:t>、</w:t>
      </w:r>
      <w:r>
        <w:rPr>
          <w:rFonts w:hint="eastAsia" w:cs="宋体"/>
          <w:color w:val="auto"/>
          <w:sz w:val="24"/>
          <w:highlight w:val="none"/>
          <w:lang w:val="en-US" w:eastAsia="zh-CN"/>
        </w:rPr>
        <w:t>劳务外包服务费、其他费</w:t>
      </w:r>
      <w:r>
        <w:rPr>
          <w:rFonts w:hint="eastAsia" w:cs="宋体"/>
          <w:color w:val="auto"/>
          <w:sz w:val="24"/>
          <w:highlight w:val="none"/>
          <w:lang w:eastAsia="zh-CN"/>
        </w:rPr>
        <w:t>等招标文件要求的所有费用，投标人应按照投标分项报价表格式进行报价，</w:t>
      </w:r>
      <w:r>
        <w:rPr>
          <w:rFonts w:hint="eastAsia" w:cs="宋体"/>
          <w:color w:val="auto"/>
          <w:sz w:val="24"/>
          <w:highlight w:val="none"/>
          <w:lang w:val="en-US" w:eastAsia="zh-CN"/>
        </w:rPr>
        <w:t>分项和总费用报价不得超过招标文件“费用构成”表写明的价格</w:t>
      </w:r>
      <w:r>
        <w:rPr>
          <w:rFonts w:hint="eastAsia" w:cs="宋体"/>
          <w:color w:val="auto"/>
          <w:sz w:val="24"/>
          <w:highlight w:val="none"/>
          <w:lang w:eastAsia="zh-CN"/>
        </w:rPr>
        <w:t>。</w:t>
      </w:r>
    </w:p>
    <w:p>
      <w:pPr>
        <w:ind w:firstLine="480" w:firstLineChars="200"/>
        <w:rPr>
          <w:rFonts w:hint="eastAsia"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4、费用构成</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787"/>
        <w:gridCol w:w="1200"/>
        <w:gridCol w:w="790"/>
        <w:gridCol w:w="1360"/>
        <w:gridCol w:w="1562"/>
        <w:gridCol w:w="74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合同包</w:t>
            </w:r>
          </w:p>
        </w:tc>
        <w:tc>
          <w:tcPr>
            <w:tcW w:w="787"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服务名称</w:t>
            </w:r>
          </w:p>
        </w:tc>
        <w:tc>
          <w:tcPr>
            <w:tcW w:w="120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品目名称</w:t>
            </w:r>
          </w:p>
        </w:tc>
        <w:tc>
          <w:tcPr>
            <w:tcW w:w="79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数量</w:t>
            </w:r>
          </w:p>
        </w:tc>
        <w:tc>
          <w:tcPr>
            <w:tcW w:w="136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品目预算</w:t>
            </w:r>
          </w:p>
        </w:tc>
        <w:tc>
          <w:tcPr>
            <w:tcW w:w="1562" w:type="dxa"/>
            <w:vAlign w:val="top"/>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预算金额</w:t>
            </w:r>
          </w:p>
        </w:tc>
        <w:tc>
          <w:tcPr>
            <w:tcW w:w="748" w:type="dxa"/>
            <w:vAlign w:val="top"/>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服务期限</w:t>
            </w:r>
          </w:p>
        </w:tc>
        <w:tc>
          <w:tcPr>
            <w:tcW w:w="948" w:type="dxa"/>
            <w:vAlign w:val="top"/>
          </w:tcPr>
          <w:p>
            <w:pPr>
              <w:pStyle w:val="2"/>
              <w:rPr>
                <w:rFonts w:hint="eastAsia"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Merge w:val="restart"/>
            <w:vAlign w:val="center"/>
          </w:tcPr>
          <w:p>
            <w:pPr>
              <w:pStyle w:val="2"/>
              <w:jc w:val="center"/>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w:t>
            </w:r>
          </w:p>
        </w:tc>
        <w:tc>
          <w:tcPr>
            <w:tcW w:w="787" w:type="dxa"/>
            <w:vMerge w:val="restart"/>
            <w:vAlign w:val="center"/>
          </w:tcPr>
          <w:p>
            <w:pPr>
              <w:pStyle w:val="2"/>
              <w:jc w:val="center"/>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“山海交响”船舶管理及船员外包服务</w:t>
            </w:r>
          </w:p>
        </w:tc>
        <w:tc>
          <w:tcPr>
            <w:tcW w:w="1200" w:type="dxa"/>
            <w:vAlign w:val="top"/>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基础工资</w:t>
            </w:r>
          </w:p>
        </w:tc>
        <w:tc>
          <w:tcPr>
            <w:tcW w:w="79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1项</w:t>
            </w:r>
          </w:p>
        </w:tc>
        <w:tc>
          <w:tcPr>
            <w:tcW w:w="136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4750920元/2年</w:t>
            </w:r>
          </w:p>
        </w:tc>
        <w:tc>
          <w:tcPr>
            <w:tcW w:w="1562" w:type="dxa"/>
            <w:vMerge w:val="restart"/>
            <w:vAlign w:val="center"/>
          </w:tcPr>
          <w:p>
            <w:pPr>
              <w:pStyle w:val="2"/>
              <w:jc w:val="center"/>
              <w:rPr>
                <w:rFonts w:hint="eastAsia"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5315928</w:t>
            </w:r>
          </w:p>
          <w:p>
            <w:pPr>
              <w:pStyle w:val="2"/>
              <w:jc w:val="center"/>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（10人/2年）</w:t>
            </w:r>
          </w:p>
        </w:tc>
        <w:tc>
          <w:tcPr>
            <w:tcW w:w="748" w:type="dxa"/>
            <w:vMerge w:val="restart"/>
            <w:vAlign w:val="center"/>
          </w:tcPr>
          <w:p>
            <w:pPr>
              <w:pStyle w:val="2"/>
              <w:jc w:val="center"/>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二年</w:t>
            </w:r>
          </w:p>
        </w:tc>
        <w:tc>
          <w:tcPr>
            <w:tcW w:w="948" w:type="dxa"/>
            <w:vMerge w:val="restart"/>
          </w:tcPr>
          <w:p>
            <w:pPr>
              <w:pStyle w:val="2"/>
              <w:rPr>
                <w:rFonts w:hint="default" w:ascii="宋体" w:hAnsi="宋体" w:eastAsia="宋体" w:cs="宋体"/>
                <w:color w:val="auto"/>
                <w:kern w:val="2"/>
                <w:sz w:val="24"/>
                <w:szCs w:val="28"/>
                <w:highlight w:val="none"/>
                <w:lang w:val="en-US"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787"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1200" w:type="dxa"/>
            <w:vAlign w:val="top"/>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员工社保</w:t>
            </w:r>
          </w:p>
        </w:tc>
        <w:tc>
          <w:tcPr>
            <w:tcW w:w="79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1项</w:t>
            </w:r>
          </w:p>
        </w:tc>
        <w:tc>
          <w:tcPr>
            <w:tcW w:w="136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172800元/2年</w:t>
            </w:r>
          </w:p>
        </w:tc>
        <w:tc>
          <w:tcPr>
            <w:tcW w:w="1562"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748"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948" w:type="dxa"/>
            <w:vMerge w:val="continue"/>
          </w:tcPr>
          <w:p>
            <w:pPr>
              <w:pStyle w:val="2"/>
              <w:rPr>
                <w:rFonts w:hint="default" w:ascii="宋体" w:hAnsi="宋体" w:eastAsia="宋体" w:cs="宋体"/>
                <w:color w:val="auto"/>
                <w:kern w:val="2"/>
                <w:sz w:val="24"/>
                <w:szCs w:val="28"/>
                <w:highlight w:val="none"/>
                <w:lang w:val="en-US"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787"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1200" w:type="dxa"/>
            <w:vAlign w:val="top"/>
          </w:tcPr>
          <w:p>
            <w:pPr>
              <w:pStyle w:val="2"/>
              <w:rPr>
                <w:rFonts w:hint="default" w:ascii="宋体" w:hAnsi="宋体" w:eastAsia="宋体" w:cs="宋体"/>
                <w:color w:val="auto"/>
                <w:kern w:val="2"/>
                <w:sz w:val="24"/>
                <w:szCs w:val="28"/>
                <w:highlight w:val="none"/>
                <w:lang w:val="en-US" w:eastAsia="zh-CN" w:bidi="zh-CN"/>
              </w:rPr>
            </w:pPr>
            <w:r>
              <w:rPr>
                <w:rFonts w:hint="default" w:ascii="宋体" w:hAnsi="宋体" w:eastAsia="宋体" w:cs="宋体"/>
                <w:color w:val="auto"/>
                <w:kern w:val="2"/>
                <w:sz w:val="24"/>
                <w:szCs w:val="28"/>
                <w:highlight w:val="none"/>
                <w:lang w:val="en-US" w:eastAsia="zh-CN" w:bidi="zh-CN"/>
              </w:rPr>
              <w:t>劳务外包服务费</w:t>
            </w:r>
          </w:p>
        </w:tc>
        <w:tc>
          <w:tcPr>
            <w:tcW w:w="79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1项</w:t>
            </w:r>
          </w:p>
        </w:tc>
        <w:tc>
          <w:tcPr>
            <w:tcW w:w="136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168000元/2年</w:t>
            </w:r>
          </w:p>
        </w:tc>
        <w:tc>
          <w:tcPr>
            <w:tcW w:w="1562"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748"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948" w:type="dxa"/>
            <w:vMerge w:val="continue"/>
          </w:tcPr>
          <w:p>
            <w:pPr>
              <w:pStyle w:val="2"/>
              <w:rPr>
                <w:rFonts w:hint="default" w:ascii="宋体" w:hAnsi="宋体" w:eastAsia="宋体" w:cs="宋体"/>
                <w:color w:val="auto"/>
                <w:kern w:val="2"/>
                <w:sz w:val="24"/>
                <w:szCs w:val="28"/>
                <w:highlight w:val="none"/>
                <w:lang w:val="en-US" w:eastAsia="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787"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1200" w:type="dxa"/>
            <w:vAlign w:val="top"/>
          </w:tcPr>
          <w:p>
            <w:pPr>
              <w:pStyle w:val="2"/>
              <w:rPr>
                <w:rFonts w:hint="default" w:ascii="宋体" w:hAnsi="宋体" w:eastAsia="宋体" w:cs="宋体"/>
                <w:color w:val="auto"/>
                <w:kern w:val="2"/>
                <w:sz w:val="24"/>
                <w:szCs w:val="28"/>
                <w:highlight w:val="none"/>
                <w:lang w:val="en-US" w:eastAsia="zh-CN" w:bidi="zh-CN"/>
              </w:rPr>
            </w:pPr>
            <w:r>
              <w:rPr>
                <w:rFonts w:hint="default" w:ascii="宋体" w:hAnsi="宋体" w:eastAsia="宋体" w:cs="宋体"/>
                <w:color w:val="auto"/>
                <w:kern w:val="2"/>
                <w:sz w:val="24"/>
                <w:szCs w:val="28"/>
                <w:highlight w:val="none"/>
                <w:lang w:val="en-US" w:eastAsia="zh-CN" w:bidi="zh-CN"/>
              </w:rPr>
              <w:t>其他费（伙食费、保险费）</w:t>
            </w:r>
          </w:p>
        </w:tc>
        <w:tc>
          <w:tcPr>
            <w:tcW w:w="79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1项</w:t>
            </w:r>
          </w:p>
        </w:tc>
        <w:tc>
          <w:tcPr>
            <w:tcW w:w="1360" w:type="dxa"/>
          </w:tcPr>
          <w:p>
            <w:pPr>
              <w:pStyle w:val="2"/>
              <w:rPr>
                <w:rFonts w:hint="default" w:ascii="宋体" w:hAnsi="宋体" w:eastAsia="宋体" w:cs="宋体"/>
                <w:color w:val="auto"/>
                <w:kern w:val="2"/>
                <w:sz w:val="24"/>
                <w:szCs w:val="28"/>
                <w:highlight w:val="none"/>
                <w:lang w:val="en-US" w:eastAsia="zh-CN" w:bidi="zh-CN"/>
              </w:rPr>
            </w:pPr>
            <w:r>
              <w:rPr>
                <w:rFonts w:hint="eastAsia" w:ascii="宋体" w:hAnsi="宋体" w:eastAsia="宋体" w:cs="宋体"/>
                <w:color w:val="auto"/>
                <w:kern w:val="2"/>
                <w:sz w:val="24"/>
                <w:szCs w:val="28"/>
                <w:highlight w:val="none"/>
                <w:lang w:val="en-US" w:eastAsia="zh-CN" w:bidi="zh-CN"/>
              </w:rPr>
              <w:t>224208元/2年</w:t>
            </w:r>
          </w:p>
        </w:tc>
        <w:tc>
          <w:tcPr>
            <w:tcW w:w="1562"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748" w:type="dxa"/>
            <w:vMerge w:val="continue"/>
          </w:tcPr>
          <w:p>
            <w:pPr>
              <w:pStyle w:val="2"/>
              <w:rPr>
                <w:rFonts w:hint="default" w:ascii="宋体" w:hAnsi="宋体" w:eastAsia="宋体" w:cs="宋体"/>
                <w:color w:val="auto"/>
                <w:kern w:val="2"/>
                <w:sz w:val="24"/>
                <w:szCs w:val="28"/>
                <w:highlight w:val="none"/>
                <w:lang w:val="en-US" w:eastAsia="zh-CN" w:bidi="zh-CN"/>
              </w:rPr>
            </w:pPr>
          </w:p>
        </w:tc>
        <w:tc>
          <w:tcPr>
            <w:tcW w:w="948" w:type="dxa"/>
            <w:vMerge w:val="continue"/>
          </w:tcPr>
          <w:p>
            <w:pPr>
              <w:pStyle w:val="2"/>
              <w:rPr>
                <w:rFonts w:hint="default" w:ascii="宋体" w:hAnsi="宋体" w:eastAsia="宋体" w:cs="宋体"/>
                <w:color w:val="auto"/>
                <w:kern w:val="2"/>
                <w:sz w:val="24"/>
                <w:szCs w:val="28"/>
                <w:highlight w:val="none"/>
                <w:lang w:val="en-US" w:eastAsia="zh-CN" w:bidi="zh-CN"/>
              </w:rPr>
            </w:pPr>
          </w:p>
        </w:tc>
      </w:tr>
    </w:tbl>
    <w:p>
      <w:pPr>
        <w:pStyle w:val="2"/>
        <w:ind w:firstLine="560"/>
        <w:rPr>
          <w:rFonts w:hint="default"/>
          <w:color w:val="auto"/>
          <w:lang w:val="en-US" w:eastAsia="zh-CN"/>
        </w:rPr>
      </w:pPr>
    </w:p>
    <w:p>
      <w:pPr>
        <w:pStyle w:val="2"/>
        <w:ind w:firstLine="560"/>
        <w:rPr>
          <w:rFonts w:hint="default"/>
          <w:color w:val="auto"/>
          <w:lang w:val="en-US" w:eastAsia="zh-CN"/>
        </w:rPr>
      </w:pPr>
    </w:p>
    <w:p>
      <w:pPr>
        <w:pStyle w:val="6"/>
        <w:adjustRightInd w:val="0"/>
        <w:snapToGrid w:val="0"/>
        <w:spacing w:line="360" w:lineRule="auto"/>
        <w:ind w:right="241" w:rightChars="86" w:firstLine="422" w:firstLineChars="175"/>
        <w:rPr>
          <w:rFonts w:hint="eastAsia" w:ascii="宋体" w:hAnsi="宋体" w:eastAsia="宋体" w:cs="宋体"/>
          <w:b/>
          <w:bCs/>
          <w:color w:val="auto"/>
          <w:highlight w:val="none"/>
        </w:rPr>
      </w:pPr>
      <w:r>
        <w:rPr>
          <w:rFonts w:hint="eastAsia" w:ascii="宋体" w:hAnsi="宋体" w:eastAsia="宋体" w:cs="宋体"/>
          <w:b/>
          <w:bCs/>
          <w:color w:val="auto"/>
          <w:highlight w:val="none"/>
        </w:rPr>
        <w:t>二、服务内容及要求（</w:t>
      </w:r>
      <w:r>
        <w:rPr>
          <w:rFonts w:hint="eastAsia" w:ascii="宋体" w:hAnsi="宋体" w:eastAsia="宋体" w:cs="宋体"/>
          <w:color w:val="auto"/>
          <w:kern w:val="0"/>
          <w:szCs w:val="24"/>
          <w:highlight w:val="none"/>
        </w:rPr>
        <w:t>带★号参数为重要参数，负偏离的视为无效投标。</w:t>
      </w:r>
      <w:r>
        <w:rPr>
          <w:rFonts w:hint="eastAsia" w:ascii="宋体" w:hAnsi="宋体" w:eastAsia="宋体" w:cs="宋体"/>
          <w:b/>
          <w:bCs/>
          <w:color w:val="auto"/>
          <w:highlight w:val="none"/>
        </w:rPr>
        <w:t>）</w:t>
      </w:r>
    </w:p>
    <w:p>
      <w:pPr>
        <w:pStyle w:val="6"/>
        <w:adjustRightInd w:val="0"/>
        <w:snapToGrid w:val="0"/>
        <w:spacing w:line="360" w:lineRule="auto"/>
        <w:ind w:right="241" w:rightChars="86" w:firstLine="422" w:firstLineChars="175"/>
        <w:rPr>
          <w:rFonts w:hint="eastAsia" w:ascii="宋体" w:hAnsi="宋体" w:eastAsia="宋体" w:cs="宋体"/>
          <w:b/>
          <w:bCs/>
          <w:color w:val="auto"/>
          <w:highlight w:val="none"/>
        </w:rPr>
      </w:pPr>
      <w:r>
        <w:rPr>
          <w:rFonts w:hint="eastAsia" w:ascii="宋体" w:hAnsi="宋体" w:eastAsia="宋体" w:cs="宋体"/>
          <w:b/>
          <w:bCs/>
          <w:color w:val="auto"/>
          <w:highlight w:val="none"/>
        </w:rPr>
        <w:t>2.1、劳务外包服务的具体内容要求：</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（1）投标人须按采购人要求及时组织招聘</w:t>
      </w:r>
      <w:r>
        <w:rPr>
          <w:rFonts w:hint="eastAsia" w:ascii="宋体" w:hAnsi="宋体" w:cs="宋体"/>
          <w:color w:val="auto"/>
          <w:highlight w:val="none"/>
          <w:lang w:eastAsia="zh-CN"/>
        </w:rPr>
        <w:t>，</w:t>
      </w:r>
      <w:r>
        <w:rPr>
          <w:rFonts w:hint="eastAsia" w:ascii="宋体" w:hAnsi="宋体" w:cs="宋体"/>
          <w:color w:val="auto"/>
          <w:highlight w:val="none"/>
          <w:lang w:val="en-US" w:eastAsia="zh-CN"/>
        </w:rPr>
        <w:t>不得以节假日、周末等理由延误招聘</w:t>
      </w:r>
      <w:r>
        <w:rPr>
          <w:rFonts w:hint="eastAsia" w:ascii="宋体" w:hAnsi="宋体" w:cs="宋体"/>
          <w:color w:val="auto"/>
          <w:highlight w:val="none"/>
          <w:lang w:eastAsia="zh-CN"/>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（2）投标人必须按要求及时与入职员工签订劳动合同</w:t>
      </w:r>
      <w:r>
        <w:rPr>
          <w:rFonts w:hint="eastAsia" w:ascii="宋体" w:hAnsi="宋体" w:cs="宋体"/>
          <w:color w:val="auto"/>
          <w:highlight w:val="none"/>
          <w:lang w:eastAsia="zh-CN"/>
        </w:rPr>
        <w:t>，</w:t>
      </w:r>
      <w:r>
        <w:rPr>
          <w:rFonts w:hint="eastAsia" w:ascii="宋体" w:hAnsi="宋体" w:eastAsia="宋体" w:cs="宋体"/>
          <w:color w:val="auto"/>
          <w:highlight w:val="none"/>
          <w:lang w:val="en-US" w:eastAsia="zh-CN"/>
        </w:rPr>
        <w:t>并</w:t>
      </w:r>
      <w:r>
        <w:rPr>
          <w:rFonts w:hint="eastAsia" w:ascii="宋体" w:hAnsi="宋体" w:eastAsia="宋体" w:cs="宋体"/>
          <w:color w:val="auto"/>
          <w:highlight w:val="none"/>
        </w:rPr>
        <w:t>负责办理员工的录用和解聘等程序和手续；</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（3）投标人按照有关政策规定，中标人应在其派至采购方工作的人员到岗后的一周内提供人员清单、基本健康体检报告</w:t>
      </w:r>
      <w:r>
        <w:rPr>
          <w:rFonts w:hint="eastAsia" w:ascii="宋体" w:hAnsi="宋体" w:cs="宋体"/>
          <w:color w:val="auto"/>
          <w:highlight w:val="none"/>
          <w:lang w:val="en-US" w:eastAsia="zh-CN"/>
        </w:rPr>
        <w:t>及其他要求的证件</w:t>
      </w:r>
      <w:r>
        <w:rPr>
          <w:rFonts w:hint="eastAsia" w:ascii="宋体" w:hAnsi="宋体" w:eastAsia="宋体" w:cs="宋体"/>
          <w:color w:val="auto"/>
          <w:highlight w:val="none"/>
        </w:rPr>
        <w:t>并加盖公章给采购人备案。中标人负责收集、鉴别、管理、移交其派至采购方工作的人员所有的人事、劳资、</w:t>
      </w:r>
      <w:r>
        <w:rPr>
          <w:rFonts w:hint="eastAsia" w:cs="宋体"/>
          <w:color w:val="auto"/>
          <w:highlight w:val="none"/>
          <w:lang w:eastAsia="zh-CN"/>
        </w:rPr>
        <w:t>五险、</w:t>
      </w:r>
      <w:r>
        <w:rPr>
          <w:rFonts w:hint="eastAsia" w:ascii="宋体" w:hAnsi="宋体" w:eastAsia="宋体" w:cs="宋体"/>
          <w:color w:val="auto"/>
          <w:highlight w:val="none"/>
        </w:rPr>
        <w:t>档案管理、计划生育等事宜，并建立其派至采购方工作的人员人事信息档案。</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项号3</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w:t>
      </w:r>
      <w:r>
        <w:rPr>
          <w:rFonts w:hint="eastAsia" w:ascii="宋体" w:hAnsi="宋体" w:cs="宋体"/>
          <w:color w:val="auto"/>
          <w:highlight w:val="none"/>
          <w:lang w:val="en-US" w:eastAsia="zh-CN"/>
        </w:rPr>
        <w:t>4</w:t>
      </w:r>
      <w:r>
        <w:rPr>
          <w:rFonts w:hint="eastAsia" w:ascii="宋体" w:hAnsi="宋体" w:eastAsia="宋体" w:cs="宋体"/>
          <w:color w:val="auto"/>
          <w:highlight w:val="none"/>
        </w:rPr>
        <w:t>）投标人根据已定的工资报酬标准，负责核算、发放员工的薪资报酬和福利，核算并代扣代缴个人所得税、</w:t>
      </w:r>
      <w:r>
        <w:rPr>
          <w:rFonts w:hint="eastAsia" w:cs="宋体"/>
          <w:color w:val="auto"/>
          <w:highlight w:val="none"/>
          <w:lang w:val="en-US" w:eastAsia="zh-CN"/>
        </w:rPr>
        <w:t>五险</w:t>
      </w:r>
      <w:r>
        <w:rPr>
          <w:rFonts w:hint="eastAsia" w:ascii="宋体" w:hAnsi="宋体" w:eastAsia="宋体" w:cs="宋体"/>
          <w:color w:val="auto"/>
          <w:highlight w:val="none"/>
        </w:rPr>
        <w:t>，并建立薪酬发放及社会保险台账制度</w:t>
      </w:r>
      <w:r>
        <w:rPr>
          <w:rFonts w:hint="eastAsia" w:ascii="宋体" w:hAnsi="宋体" w:cs="宋体"/>
          <w:color w:val="auto"/>
          <w:highlight w:val="none"/>
          <w:lang w:eastAsia="zh-CN"/>
        </w:rPr>
        <w:t>，</w:t>
      </w:r>
      <w:r>
        <w:rPr>
          <w:rFonts w:hint="eastAsia" w:ascii="宋体" w:hAnsi="宋体" w:cs="宋体"/>
          <w:color w:val="auto"/>
          <w:highlight w:val="none"/>
          <w:lang w:val="en-US" w:eastAsia="zh-CN"/>
        </w:rPr>
        <w:t>并及时</w:t>
      </w:r>
      <w:r>
        <w:rPr>
          <w:rFonts w:hint="eastAsia" w:ascii="宋体" w:hAnsi="宋体" w:cs="宋体"/>
          <w:color w:val="auto"/>
          <w:highlight w:val="none"/>
          <w:lang w:eastAsia="zh-CN"/>
        </w:rPr>
        <w:t>为员工办理</w:t>
      </w:r>
      <w:r>
        <w:rPr>
          <w:rFonts w:hint="eastAsia" w:cs="宋体"/>
          <w:color w:val="auto"/>
          <w:highlight w:val="none"/>
          <w:lang w:val="en-US" w:eastAsia="zh-CN"/>
        </w:rPr>
        <w:t>五险</w:t>
      </w:r>
      <w:r>
        <w:rPr>
          <w:rFonts w:hint="eastAsia" w:ascii="宋体" w:hAnsi="宋体" w:cs="宋体"/>
          <w:color w:val="auto"/>
          <w:highlight w:val="none"/>
          <w:lang w:val="en-US" w:eastAsia="zh-CN"/>
        </w:rPr>
        <w:t>的调入与调出</w:t>
      </w:r>
      <w:r>
        <w:rPr>
          <w:rFonts w:hint="eastAsia" w:ascii="宋体" w:hAnsi="宋体" w:eastAsia="宋体" w:cs="宋体"/>
          <w:color w:val="auto"/>
          <w:highlight w:val="none"/>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项号4</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5</w:t>
      </w:r>
      <w:r>
        <w:rPr>
          <w:rFonts w:hint="eastAsia" w:ascii="宋体" w:hAnsi="宋体" w:eastAsia="宋体" w:cs="宋体"/>
          <w:color w:val="auto"/>
          <w:highlight w:val="none"/>
        </w:rPr>
        <w:t>）投标人提供各项社会保险的政策咨询、劳动政策咨询及相关新出台政策的告知；</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项号5</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w:t>
      </w:r>
      <w:r>
        <w:rPr>
          <w:rFonts w:hint="eastAsia" w:ascii="宋体" w:hAnsi="宋体" w:cs="宋体"/>
          <w:color w:val="auto"/>
          <w:highlight w:val="none"/>
          <w:lang w:val="en-US" w:eastAsia="zh-CN"/>
        </w:rPr>
        <w:t>6</w:t>
      </w:r>
      <w:r>
        <w:rPr>
          <w:rFonts w:hint="eastAsia" w:ascii="宋体" w:hAnsi="宋体" w:eastAsia="宋体" w:cs="宋体"/>
          <w:color w:val="auto"/>
          <w:highlight w:val="none"/>
        </w:rPr>
        <w:t>）投标人派至采购方工作的人员在工作期间发生意外、工伤、辞退、经济补偿、劳动争议等产生的所有各类诉求均由中标人负责承担，且不得损害采购人及用工单位声誉。中标人应教导其派至采购方工作的人员严格按照采购人的工作描述、操作规程等质量标准进行工作。若中标人派至采购方工作的人员在工作期间发生工伤，中标人应承担工伤认定申请和劳动能力鉴定申请，承担法定的工伤待遇福利赔偿费用等工作，并承担相关的行政责任，采购人给予积极配合。意外产生的工伤、经济补偿、劳动争议等手续及全部费用均由中标人承担。</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项号6</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）投标人负责处理员工的劳资纠纷，负责处理人事相关的事宜，包括员工离职和违纪处理等；</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项号7</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8</w:t>
      </w:r>
      <w:r>
        <w:rPr>
          <w:rFonts w:hint="eastAsia" w:ascii="宋体" w:hAnsi="宋体" w:eastAsia="宋体" w:cs="宋体"/>
          <w:color w:val="auto"/>
          <w:highlight w:val="none"/>
        </w:rPr>
        <w:t>）投标人办理员工岗前培训、上岗资格培训、再教育培训以及人才素质测评事宜；</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项号8</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cs="宋体"/>
          <w:color w:val="auto"/>
          <w:highlight w:val="none"/>
          <w:lang w:val="en-US" w:eastAsia="zh-CN"/>
        </w:rPr>
        <w:t>9</w:t>
      </w:r>
      <w:r>
        <w:rPr>
          <w:rFonts w:hint="eastAsia" w:ascii="宋体" w:hAnsi="宋体" w:eastAsia="宋体" w:cs="宋体"/>
          <w:color w:val="auto"/>
          <w:highlight w:val="none"/>
        </w:rPr>
        <w:t>）投标人在合同期内，如遇到员工辞职或者辞退等情况，中标人需在5个工作日内报</w:t>
      </w:r>
      <w:r>
        <w:rPr>
          <w:rFonts w:hint="eastAsia" w:cs="宋体"/>
          <w:color w:val="auto"/>
          <w:highlight w:val="none"/>
          <w:lang w:eastAsia="zh-CN"/>
        </w:rPr>
        <w:t>采购人</w:t>
      </w:r>
      <w:r>
        <w:rPr>
          <w:rFonts w:hint="eastAsia" w:ascii="宋体" w:hAnsi="宋体" w:eastAsia="宋体" w:cs="宋体"/>
          <w:color w:val="auto"/>
          <w:highlight w:val="none"/>
        </w:rPr>
        <w:t>，停发一切待遇。如需补录按程序办理。辅助用人单位的考勤与考核管理结果，落实用人单位的奖惩方案，协助用人单位做好员工的日常管理。</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9</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cs="宋体"/>
          <w:color w:val="auto"/>
          <w:highlight w:val="none"/>
          <w:lang w:val="en-US" w:eastAsia="zh-CN"/>
        </w:rPr>
        <w:t>0</w:t>
      </w:r>
      <w:r>
        <w:rPr>
          <w:rFonts w:hint="eastAsia" w:ascii="宋体" w:hAnsi="宋体" w:eastAsia="宋体" w:cs="宋体"/>
          <w:color w:val="auto"/>
          <w:highlight w:val="none"/>
        </w:rPr>
        <w:t>）投标人负责在面试前向员工解释、说明用工单位的薪酬体系福利待遇</w:t>
      </w:r>
      <w:r>
        <w:rPr>
          <w:rFonts w:hint="eastAsia" w:ascii="宋体" w:hAnsi="宋体" w:cs="宋体"/>
          <w:color w:val="auto"/>
          <w:highlight w:val="none"/>
          <w:lang w:val="en-US" w:eastAsia="zh-CN"/>
        </w:rPr>
        <w:t>及排班情况</w:t>
      </w:r>
      <w:r>
        <w:rPr>
          <w:rFonts w:hint="eastAsia" w:ascii="宋体" w:hAnsi="宋体" w:eastAsia="宋体" w:cs="宋体"/>
          <w:color w:val="auto"/>
          <w:highlight w:val="none"/>
        </w:rPr>
        <w:t>，员工表示接受后才可介绍至采购方进行面试；</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0</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cs="宋体"/>
          <w:color w:val="auto"/>
          <w:highlight w:val="none"/>
          <w:lang w:val="en-US" w:eastAsia="zh-CN"/>
        </w:rPr>
        <w:t>1</w:t>
      </w:r>
      <w:r>
        <w:rPr>
          <w:rFonts w:hint="eastAsia" w:ascii="宋体" w:hAnsi="宋体" w:eastAsia="宋体" w:cs="宋体"/>
          <w:color w:val="auto"/>
          <w:highlight w:val="none"/>
        </w:rPr>
        <w:t>)投标人应根据用工单位要求建立人才库，每个月汇总一次人才库提交至采购人指定电子邮箱,以满足用工单位用人需求。</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1</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cs="宋体"/>
          <w:color w:val="auto"/>
          <w:highlight w:val="none"/>
          <w:lang w:val="en-US" w:eastAsia="zh-CN"/>
        </w:rPr>
        <w:t>2</w:t>
      </w:r>
      <w:r>
        <w:rPr>
          <w:rFonts w:hint="eastAsia" w:ascii="宋体" w:hAnsi="宋体" w:eastAsia="宋体" w:cs="宋体"/>
          <w:color w:val="auto"/>
          <w:highlight w:val="none"/>
        </w:rPr>
        <w:t>)投标人应根据用工单位要求，按照候选人：录用人=</w:t>
      </w:r>
      <w:r>
        <w:rPr>
          <w:rFonts w:hint="eastAsia" w:cs="宋体"/>
          <w:color w:val="auto"/>
          <w:highlight w:val="none"/>
          <w:lang w:val="en-US" w:eastAsia="zh-CN"/>
        </w:rPr>
        <w:t>2</w:t>
      </w:r>
      <w:r>
        <w:rPr>
          <w:rFonts w:hint="eastAsia" w:ascii="宋体" w:hAnsi="宋体" w:eastAsia="宋体" w:cs="宋体"/>
          <w:color w:val="auto"/>
          <w:highlight w:val="none"/>
        </w:rPr>
        <w:t>：1的比例，提供符合要求的候选人，特殊情况无法满足候选人：录用人=</w:t>
      </w:r>
      <w:r>
        <w:rPr>
          <w:rFonts w:hint="eastAsia" w:cs="宋体"/>
          <w:color w:val="auto"/>
          <w:highlight w:val="none"/>
          <w:lang w:val="en-US" w:eastAsia="zh-CN"/>
        </w:rPr>
        <w:t>2</w:t>
      </w:r>
      <w:r>
        <w:rPr>
          <w:rFonts w:hint="eastAsia" w:ascii="宋体" w:hAnsi="宋体" w:eastAsia="宋体" w:cs="宋体"/>
          <w:color w:val="auto"/>
          <w:highlight w:val="none"/>
        </w:rPr>
        <w:t>：1的比例需说明原因；</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2</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highlight w:val="none"/>
        </w:rPr>
        <w:t>(1</w:t>
      </w:r>
      <w:r>
        <w:rPr>
          <w:rFonts w:hint="eastAsia"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color w:val="auto"/>
          <w:szCs w:val="21"/>
          <w:highlight w:val="none"/>
        </w:rPr>
        <w:t>投标人负责教育其派至采购方工作的人员遵守国家法律、法规和用工单位的规章制度，保守用工单位的商业信息秘密；</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3</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1</w:t>
      </w:r>
      <w:r>
        <w:rPr>
          <w:rFonts w:hint="eastAsia" w:cs="宋体"/>
          <w:color w:val="auto"/>
          <w:szCs w:val="21"/>
          <w:highlight w:val="none"/>
          <w:lang w:val="en-US" w:eastAsia="zh-CN"/>
        </w:rPr>
        <w:t>4</w:t>
      </w:r>
      <w:r>
        <w:rPr>
          <w:rFonts w:hint="eastAsia" w:ascii="宋体" w:hAnsi="宋体" w:eastAsia="宋体" w:cs="宋体"/>
          <w:color w:val="auto"/>
          <w:szCs w:val="21"/>
          <w:highlight w:val="none"/>
        </w:rPr>
        <w:t>）投标人应保证员工在用工单位的出勤率，保证用工单位的正常运营</w:t>
      </w:r>
      <w:r>
        <w:rPr>
          <w:rFonts w:hint="eastAsia" w:cs="宋体"/>
          <w:color w:val="auto"/>
          <w:szCs w:val="21"/>
          <w:highlight w:val="none"/>
          <w:lang w:eastAsia="zh-CN"/>
        </w:rPr>
        <w:t>，船员薪资由劳务公司代为发放，采购人根据每月实际考勤产生的船员薪资数额将所需发放费用汇至劳务公司账号；</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4</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1</w:t>
      </w:r>
      <w:r>
        <w:rPr>
          <w:rFonts w:hint="eastAsia" w:cs="宋体"/>
          <w:color w:val="auto"/>
          <w:szCs w:val="21"/>
          <w:highlight w:val="none"/>
          <w:lang w:val="en-US" w:eastAsia="zh-CN"/>
        </w:rPr>
        <w:t>5</w:t>
      </w:r>
      <w:r>
        <w:rPr>
          <w:rFonts w:hint="eastAsia" w:ascii="宋体" w:hAnsi="宋体" w:eastAsia="宋体" w:cs="宋体"/>
          <w:color w:val="auto"/>
          <w:szCs w:val="21"/>
          <w:highlight w:val="none"/>
        </w:rPr>
        <w:t>）投标人应</w:t>
      </w:r>
      <w:r>
        <w:rPr>
          <w:rFonts w:hint="eastAsia" w:ascii="宋体" w:hAnsi="宋体" w:eastAsia="宋体" w:cs="宋体"/>
          <w:color w:val="auto"/>
          <w:szCs w:val="21"/>
          <w:highlight w:val="none"/>
          <w:lang w:eastAsia="zh-CN"/>
        </w:rPr>
        <w:t>拥有自己的船员招聘渠道</w:t>
      </w:r>
      <w:r>
        <w:rPr>
          <w:rFonts w:hint="eastAsia" w:ascii="宋体" w:hAnsi="宋体" w:eastAsia="宋体" w:cs="宋体"/>
          <w:color w:val="auto"/>
          <w:szCs w:val="21"/>
          <w:highlight w:val="none"/>
        </w:rPr>
        <w:t>能满足采购人的招聘需求</w:t>
      </w:r>
      <w:r>
        <w:rPr>
          <w:rFonts w:hint="eastAsia" w:cs="宋体"/>
          <w:color w:val="auto"/>
          <w:szCs w:val="21"/>
          <w:highlight w:val="none"/>
          <w:lang w:eastAsia="zh-CN"/>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5</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17</w:t>
      </w:r>
      <w:r>
        <w:rPr>
          <w:rFonts w:hint="eastAsia" w:ascii="宋体" w:hAnsi="宋体" w:eastAsia="宋体" w:cs="宋体"/>
          <w:color w:val="auto"/>
          <w:szCs w:val="21"/>
          <w:highlight w:val="none"/>
        </w:rPr>
        <w:t>）若用工单位当地无法满足采购人用工需求，投标人应主动扩大招聘范围；</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16</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cs="宋体"/>
          <w:color w:val="auto"/>
          <w:highlight w:val="none"/>
          <w:lang w:val="en-US" w:eastAsia="zh-CN"/>
        </w:rPr>
        <w:t>18</w:t>
      </w:r>
      <w:r>
        <w:rPr>
          <w:rFonts w:hint="eastAsia" w:ascii="宋体" w:hAnsi="宋体" w:eastAsia="宋体" w:cs="宋体"/>
          <w:color w:val="auto"/>
          <w:highlight w:val="none"/>
        </w:rPr>
        <w:t>）</w:t>
      </w:r>
      <w:r>
        <w:rPr>
          <w:rFonts w:hint="eastAsia" w:ascii="宋体" w:hAnsi="宋体" w:eastAsia="宋体" w:cs="宋体"/>
          <w:color w:val="auto"/>
          <w:szCs w:val="21"/>
          <w:highlight w:val="none"/>
        </w:rPr>
        <w:t>投标人</w:t>
      </w:r>
      <w:r>
        <w:rPr>
          <w:rFonts w:hint="eastAsia" w:ascii="宋体" w:hAnsi="宋体" w:eastAsia="宋体" w:cs="宋体"/>
          <w:color w:val="auto"/>
          <w:highlight w:val="none"/>
        </w:rPr>
        <w:t>应</w:t>
      </w:r>
      <w:r>
        <w:rPr>
          <w:rFonts w:hint="eastAsia" w:ascii="宋体" w:hAnsi="宋体" w:cs="宋体"/>
          <w:color w:val="auto"/>
          <w:highlight w:val="none"/>
          <w:lang w:val="en-US" w:eastAsia="zh-CN"/>
        </w:rPr>
        <w:t>定期</w:t>
      </w:r>
      <w:r>
        <w:rPr>
          <w:rFonts w:hint="eastAsia" w:ascii="宋体" w:hAnsi="宋体" w:eastAsia="宋体" w:cs="宋体"/>
          <w:color w:val="auto"/>
          <w:highlight w:val="none"/>
        </w:rPr>
        <w:t>调查市场同类企业的用工配比、薪酬水平等情况，以供采购方参考；</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17</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cs="宋体"/>
          <w:color w:val="auto"/>
          <w:highlight w:val="none"/>
          <w:lang w:val="en-US" w:eastAsia="zh-CN"/>
        </w:rPr>
        <w:t>19</w:t>
      </w:r>
      <w:r>
        <w:rPr>
          <w:rFonts w:hint="eastAsia" w:ascii="宋体" w:hAnsi="宋体" w:eastAsia="宋体" w:cs="宋体"/>
          <w:color w:val="auto"/>
          <w:highlight w:val="none"/>
        </w:rPr>
        <w:t>）采购人有权根据员工实际情况调换员工岗位</w:t>
      </w:r>
      <w:r>
        <w:rPr>
          <w:rFonts w:hint="eastAsia" w:ascii="宋体" w:hAnsi="宋体" w:cs="宋体"/>
          <w:color w:val="auto"/>
          <w:highlight w:val="none"/>
          <w:lang w:val="en-US" w:eastAsia="zh-CN"/>
        </w:rPr>
        <w:t>或增设需要的岗位</w:t>
      </w:r>
      <w:r>
        <w:rPr>
          <w:rFonts w:hint="eastAsia" w:ascii="宋体" w:hAnsi="宋体" w:eastAsia="宋体" w:cs="宋体"/>
          <w:color w:val="auto"/>
          <w:highlight w:val="none"/>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18</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cs="宋体"/>
          <w:color w:val="auto"/>
          <w:szCs w:val="21"/>
          <w:highlight w:val="none"/>
          <w:lang w:val="en-US" w:eastAsia="zh-CN"/>
        </w:rPr>
        <w:t>0</w:t>
      </w:r>
      <w:r>
        <w:rPr>
          <w:rFonts w:hint="eastAsia" w:ascii="宋体" w:hAnsi="宋体" w:eastAsia="宋体" w:cs="宋体"/>
          <w:color w:val="auto"/>
          <w:szCs w:val="21"/>
          <w:highlight w:val="none"/>
        </w:rPr>
        <w:t>）投标人应主动与采购人沟通协作，熟悉用工单位的最新岗位工资标准、需求、员工情况等，自觉接受采购人的监督，广泛听取、接受采购人的建议和意见，了解和熟悉采购人，支持和配合采购人的工作；</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19</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b/>
          <w:bCs/>
          <w:color w:val="auto"/>
          <w:highlight w:val="none"/>
        </w:rPr>
        <w:t>★</w:t>
      </w:r>
      <w:r>
        <w:rPr>
          <w:rFonts w:hint="eastAsia" w:ascii="宋体" w:hAnsi="宋体" w:eastAsia="宋体" w:cs="宋体"/>
          <w:color w:val="auto"/>
          <w:szCs w:val="21"/>
          <w:highlight w:val="none"/>
        </w:rPr>
        <w:t>（2</w:t>
      </w:r>
      <w:r>
        <w:rPr>
          <w:rFonts w:hint="eastAsia" w:cs="宋体"/>
          <w:color w:val="auto"/>
          <w:szCs w:val="21"/>
          <w:highlight w:val="none"/>
          <w:lang w:val="en-US" w:eastAsia="zh-CN"/>
        </w:rPr>
        <w:t>1</w:t>
      </w:r>
      <w:r>
        <w:rPr>
          <w:rFonts w:hint="eastAsia" w:ascii="宋体" w:hAnsi="宋体" w:eastAsia="宋体" w:cs="宋体"/>
          <w:color w:val="auto"/>
          <w:szCs w:val="21"/>
          <w:highlight w:val="none"/>
        </w:rPr>
        <w:t>）采购人有权根据岗位需求对中标人派至采购方工作的人员进行考核、选择、调配，对不符合岗位要求的人员提出撤换的需求，中标人应在</w:t>
      </w:r>
      <w:r>
        <w:rPr>
          <w:rFonts w:hint="eastAsia" w:cs="宋体"/>
          <w:color w:val="auto"/>
          <w:szCs w:val="21"/>
          <w:highlight w:val="none"/>
          <w:lang w:val="en-US" w:eastAsia="zh-CN"/>
        </w:rPr>
        <w:t>十</w:t>
      </w:r>
      <w:r>
        <w:rPr>
          <w:rFonts w:hint="eastAsia" w:ascii="宋体" w:hAnsi="宋体" w:eastAsia="宋体" w:cs="宋体"/>
          <w:color w:val="auto"/>
          <w:szCs w:val="21"/>
          <w:highlight w:val="none"/>
        </w:rPr>
        <w:t>个工作日内完成撤换任务；</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0</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b/>
          <w:bCs/>
          <w:color w:val="auto"/>
          <w:highlight w:val="none"/>
        </w:rPr>
        <w:t>★</w:t>
      </w:r>
      <w:r>
        <w:rPr>
          <w:rFonts w:hint="eastAsia" w:ascii="宋体" w:hAnsi="宋体" w:eastAsia="宋体" w:cs="宋体"/>
          <w:color w:val="auto"/>
          <w:szCs w:val="21"/>
          <w:highlight w:val="none"/>
        </w:rPr>
        <w:t>（2</w:t>
      </w:r>
      <w:r>
        <w:rPr>
          <w:rFonts w:hint="eastAsia" w:cs="宋体"/>
          <w:color w:val="auto"/>
          <w:szCs w:val="21"/>
          <w:highlight w:val="none"/>
          <w:lang w:val="en-US" w:eastAsia="zh-CN"/>
        </w:rPr>
        <w:t>2</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未经</w:t>
      </w:r>
      <w:r>
        <w:rPr>
          <w:rFonts w:hint="eastAsia" w:ascii="宋体" w:hAnsi="宋体" w:eastAsia="宋体" w:cs="宋体"/>
          <w:color w:val="auto"/>
          <w:szCs w:val="21"/>
          <w:highlight w:val="none"/>
        </w:rPr>
        <w:t>采购人的许可，中标人不能随意调换其派至采购方工作的人员的工作岗位，更不能随意召回其派至采购方工作的人员（自动辞职的员工除外）。</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1</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firstLineChars="200"/>
        <w:rPr>
          <w:rFonts w:hint="eastAsia" w:ascii="宋体" w:hAnsi="宋体" w:cs="宋体"/>
          <w:b/>
          <w:bCs/>
          <w:color w:val="auto"/>
          <w:highlight w:val="none"/>
          <w:lang w:eastAsia="zh-CN"/>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2</w:t>
      </w:r>
      <w:r>
        <w:rPr>
          <w:rFonts w:hint="eastAsia" w:cs="宋体"/>
          <w:color w:val="auto"/>
          <w:highlight w:val="none"/>
          <w:lang w:val="en-US" w:eastAsia="zh-CN"/>
        </w:rPr>
        <w:t>3</w:t>
      </w:r>
      <w:r>
        <w:rPr>
          <w:rFonts w:hint="eastAsia" w:ascii="宋体" w:hAnsi="宋体" w:eastAsia="宋体" w:cs="宋体"/>
          <w:color w:val="auto"/>
          <w:highlight w:val="none"/>
        </w:rPr>
        <w:t>）</w:t>
      </w:r>
      <w:r>
        <w:rPr>
          <w:rFonts w:hint="eastAsia" w:ascii="宋体" w:hAnsi="宋体" w:eastAsia="宋体" w:cs="宋体"/>
          <w:color w:val="auto"/>
          <w:szCs w:val="21"/>
          <w:highlight w:val="none"/>
        </w:rPr>
        <w:t>中标人应按合同规定履行全部的义务和承担全部的责任。未经采购人的允许，中标人不得将项目全部转包或部分分包，若发现转包，用户有权终止合同。</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2</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2</w:t>
      </w:r>
      <w:r>
        <w:rPr>
          <w:rFonts w:hint="eastAsia" w:cs="宋体"/>
          <w:color w:val="auto"/>
          <w:szCs w:val="21"/>
          <w:highlight w:val="none"/>
          <w:lang w:val="en-US" w:eastAsia="zh-CN"/>
        </w:rPr>
        <w:t>4</w:t>
      </w:r>
      <w:r>
        <w:rPr>
          <w:rFonts w:hint="eastAsia" w:ascii="宋体" w:hAnsi="宋体" w:eastAsia="宋体" w:cs="宋体"/>
          <w:color w:val="auto"/>
          <w:szCs w:val="21"/>
          <w:highlight w:val="none"/>
        </w:rPr>
        <w:t>）中标后采购人将根据实际情况制定《月度考核表》及《年度考核表》，《月度考核表》用于月度服务费支付的依据和考核标准；《年度考核表》用于是否签订第二年的采购合同。对于《月度考核表》及《年度考核表》，中标人需无条件响应并遵守。</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3</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2</w:t>
      </w:r>
      <w:r>
        <w:rPr>
          <w:rFonts w:hint="eastAsia" w:cs="宋体"/>
          <w:color w:val="auto"/>
          <w:szCs w:val="21"/>
          <w:highlight w:val="none"/>
          <w:lang w:val="en-US" w:eastAsia="zh-CN"/>
        </w:rPr>
        <w:t>5</w:t>
      </w:r>
      <w:r>
        <w:rPr>
          <w:rFonts w:hint="eastAsia" w:ascii="宋体" w:hAnsi="宋体" w:eastAsia="宋体" w:cs="宋体"/>
          <w:color w:val="auto"/>
          <w:szCs w:val="21"/>
          <w:highlight w:val="none"/>
        </w:rPr>
        <w:t>）采购人如发现中标人存在重大服务质量问题，采购人有权向中标人发出书面整改通知，要求中标人限期整改，若在一个月内采购人</w:t>
      </w:r>
      <w:r>
        <w:rPr>
          <w:rFonts w:hint="eastAsia" w:cs="宋体"/>
          <w:color w:val="auto"/>
          <w:szCs w:val="21"/>
          <w:highlight w:val="none"/>
          <w:lang w:val="en-US" w:eastAsia="zh-CN"/>
        </w:rPr>
        <w:t>针对同一事项</w:t>
      </w:r>
      <w:r>
        <w:rPr>
          <w:rFonts w:hint="eastAsia" w:ascii="宋体" w:hAnsi="宋体" w:eastAsia="宋体" w:cs="宋体"/>
          <w:color w:val="auto"/>
          <w:szCs w:val="21"/>
          <w:highlight w:val="none"/>
        </w:rPr>
        <w:t>连续发出</w:t>
      </w:r>
      <w:r>
        <w:rPr>
          <w:rFonts w:hint="eastAsia" w:cs="宋体"/>
          <w:color w:val="auto"/>
          <w:szCs w:val="21"/>
          <w:highlight w:val="none"/>
          <w:lang w:eastAsia="zh-CN"/>
        </w:rPr>
        <w:t>两</w:t>
      </w:r>
      <w:r>
        <w:rPr>
          <w:rFonts w:hint="eastAsia" w:ascii="宋体" w:hAnsi="宋体" w:eastAsia="宋体" w:cs="宋体"/>
          <w:color w:val="auto"/>
          <w:szCs w:val="21"/>
          <w:highlight w:val="none"/>
        </w:rPr>
        <w:t>个整改通知书，而中标人无切实改进措施，且无正当理由的，扣除当月劳务外包综合服务费，并保留终止合同的权利。</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4</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26</w:t>
      </w:r>
      <w:r>
        <w:rPr>
          <w:rFonts w:hint="eastAsia" w:ascii="宋体" w:hAnsi="宋体" w:eastAsia="宋体" w:cs="宋体"/>
          <w:color w:val="auto"/>
          <w:szCs w:val="21"/>
          <w:highlight w:val="none"/>
        </w:rPr>
        <w:t>）中标人应指派专门的工作人员入驻采购方，处理外包员工相关事宜协助采购人管理员工。</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5</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27</w:t>
      </w:r>
      <w:r>
        <w:rPr>
          <w:rFonts w:hint="eastAsia" w:ascii="宋体" w:hAnsi="宋体" w:eastAsia="宋体" w:cs="宋体"/>
          <w:color w:val="auto"/>
          <w:szCs w:val="21"/>
          <w:highlight w:val="none"/>
        </w:rPr>
        <w:t>）采购方有权根据需要调整整体工资标准及薪酬福利体系，或在整体工资总额不变动情况下，根据外包人员能力水平对某岗位或个人工资标准进行适当调整。</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6</w:t>
      </w:r>
      <w:r>
        <w:rPr>
          <w:rFonts w:hint="eastAsia" w:ascii="宋体" w:hAnsi="宋体" w:cs="宋体"/>
          <w:b/>
          <w:bCs/>
          <w:color w:val="auto"/>
          <w:highlight w:val="none"/>
          <w:lang w:eastAsia="zh-CN"/>
        </w:rPr>
        <w:t>）</w:t>
      </w:r>
    </w:p>
    <w:p>
      <w:pPr>
        <w:pStyle w:val="6"/>
        <w:adjustRightInd w:val="0"/>
        <w:snapToGrid w:val="0"/>
        <w:spacing w:line="360" w:lineRule="auto"/>
        <w:ind w:left="305" w:leftChars="109" w:right="241" w:rightChars="86" w:firstLine="482" w:firstLineChars="200"/>
        <w:rPr>
          <w:rFonts w:hint="eastAsia" w:ascii="宋体" w:hAnsi="宋体" w:cs="宋体"/>
          <w:b/>
          <w:bCs/>
          <w:color w:val="auto"/>
          <w:highlight w:val="none"/>
          <w:lang w:eastAsia="zh-CN"/>
        </w:rPr>
      </w:pPr>
      <w:r>
        <w:rPr>
          <w:rFonts w:hint="eastAsia" w:ascii="宋体" w:hAnsi="宋体" w:eastAsia="宋体" w:cs="宋体"/>
          <w:b/>
          <w:bCs/>
          <w:color w:val="auto"/>
          <w:highlight w:val="none"/>
        </w:rPr>
        <w:t>★</w:t>
      </w:r>
      <w:r>
        <w:rPr>
          <w:rFonts w:hint="eastAsia" w:ascii="宋体" w:hAnsi="宋体" w:eastAsia="宋体" w:cs="宋体"/>
          <w:color w:val="auto"/>
          <w:szCs w:val="21"/>
          <w:highlight w:val="none"/>
        </w:rPr>
        <w:t>（</w:t>
      </w:r>
      <w:r>
        <w:rPr>
          <w:rFonts w:hint="eastAsia" w:cs="宋体"/>
          <w:color w:val="auto"/>
          <w:szCs w:val="21"/>
          <w:highlight w:val="none"/>
          <w:lang w:val="en-US" w:eastAsia="zh-CN"/>
        </w:rPr>
        <w:t>28</w:t>
      </w:r>
      <w:r>
        <w:rPr>
          <w:rFonts w:hint="eastAsia" w:ascii="宋体" w:hAnsi="宋体" w:eastAsia="宋体" w:cs="宋体"/>
          <w:color w:val="auto"/>
          <w:szCs w:val="21"/>
          <w:highlight w:val="none"/>
        </w:rPr>
        <w:t>）服务期满后中标人</w:t>
      </w:r>
      <w:r>
        <w:rPr>
          <w:rFonts w:hint="eastAsia" w:ascii="宋体" w:hAnsi="宋体" w:cs="宋体"/>
          <w:color w:val="auto"/>
          <w:szCs w:val="21"/>
          <w:highlight w:val="none"/>
          <w:lang w:val="en-US" w:eastAsia="zh-CN"/>
        </w:rPr>
        <w:t>应向采购方移交服务期内所有</w:t>
      </w:r>
      <w:r>
        <w:rPr>
          <w:rFonts w:hint="eastAsia" w:ascii="宋体" w:hAnsi="宋体" w:eastAsia="宋体" w:cs="宋体"/>
          <w:color w:val="auto"/>
          <w:szCs w:val="21"/>
          <w:highlight w:val="none"/>
        </w:rPr>
        <w:t>员工所有档案、资料等善后工作并承担费用</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若</w:t>
      </w:r>
      <w:r>
        <w:rPr>
          <w:rFonts w:hint="eastAsia" w:ascii="宋体" w:hAnsi="宋体" w:eastAsia="宋体" w:cs="宋体"/>
          <w:color w:val="auto"/>
          <w:szCs w:val="21"/>
          <w:highlight w:val="none"/>
        </w:rPr>
        <w:t>外包</w:t>
      </w:r>
      <w:r>
        <w:rPr>
          <w:rFonts w:hint="eastAsia" w:ascii="宋体" w:hAnsi="宋体" w:cs="宋体"/>
          <w:color w:val="auto"/>
          <w:szCs w:val="21"/>
          <w:highlight w:val="none"/>
          <w:lang w:val="en-US" w:eastAsia="zh-CN"/>
        </w:rPr>
        <w:t>人员自愿留在采购方工作中标方不得以任何理由拒绝</w:t>
      </w:r>
      <w:r>
        <w:rPr>
          <w:rFonts w:hint="eastAsia" w:ascii="宋体" w:hAnsi="宋体" w:eastAsia="宋体" w:cs="宋体"/>
          <w:color w:val="auto"/>
          <w:szCs w:val="21"/>
          <w:highlight w:val="none"/>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7</w:t>
      </w:r>
      <w:r>
        <w:rPr>
          <w:rFonts w:hint="eastAsia" w:ascii="宋体" w:hAnsi="宋体" w:cs="宋体"/>
          <w:b/>
          <w:bCs/>
          <w:color w:val="auto"/>
          <w:highlight w:val="none"/>
          <w:lang w:eastAsia="zh-CN"/>
        </w:rPr>
        <w:t>）</w:t>
      </w:r>
    </w:p>
    <w:p>
      <w:pPr>
        <w:spacing w:line="360" w:lineRule="auto"/>
        <w:ind w:firstLine="720" w:firstLineChars="300"/>
        <w:rPr>
          <w:rFonts w:hint="eastAsia" w:ascii="宋体" w:hAnsi="宋体" w:eastAsia="宋体" w:cs="宋体"/>
          <w:color w:val="auto"/>
          <w:kern w:val="2"/>
          <w:sz w:val="24"/>
          <w:szCs w:val="21"/>
          <w:highlight w:val="none"/>
          <w:lang w:val="zh-CN" w:eastAsia="zh-CN" w:bidi="zh-CN"/>
        </w:rPr>
      </w:pPr>
      <w:r>
        <w:rPr>
          <w:rFonts w:hint="eastAsia" w:ascii="宋体" w:hAnsi="宋体" w:cs="宋体"/>
          <w:color w:val="auto"/>
          <w:kern w:val="2"/>
          <w:sz w:val="24"/>
          <w:szCs w:val="21"/>
          <w:highlight w:val="none"/>
          <w:lang w:val="en-US" w:eastAsia="zh-CN" w:bidi="zh-CN"/>
        </w:rPr>
        <w:t>(29)</w:t>
      </w:r>
      <w:r>
        <w:rPr>
          <w:rFonts w:hint="eastAsia" w:ascii="宋体" w:hAnsi="宋体" w:eastAsia="宋体" w:cs="宋体"/>
          <w:color w:val="auto"/>
          <w:kern w:val="2"/>
          <w:sz w:val="24"/>
          <w:szCs w:val="21"/>
          <w:highlight w:val="none"/>
          <w:lang w:val="zh-CN" w:eastAsia="zh-CN" w:bidi="zh-CN"/>
        </w:rPr>
        <w:t>中标人需负责采购方的船舶体系建设及体系维护，确保体系在正常运作中。包括:安全管理手册、船舶安全手册、航海日志、法定的其他海事文件和证书、为提高航运公司安全与防污染管理水平，保障水上交通安全,防止船舶污染水域环境等有关船舶体系运营。</w:t>
      </w:r>
      <w:r>
        <w:rPr>
          <w:rFonts w:hint="eastAsia" w:ascii="宋体" w:hAnsi="宋体" w:eastAsia="宋体" w:cs="宋体"/>
          <w:b/>
          <w:bCs/>
          <w:color w:val="auto"/>
          <w:kern w:val="2"/>
          <w:sz w:val="26"/>
          <w:szCs w:val="26"/>
          <w:highlight w:val="none"/>
          <w:lang w:val="en-US" w:eastAsia="zh-CN" w:bidi="zh-TW"/>
        </w:rPr>
        <w:t>（项号2</w:t>
      </w:r>
      <w:r>
        <w:rPr>
          <w:rFonts w:hint="eastAsia" w:ascii="宋体" w:hAnsi="宋体" w:cs="宋体"/>
          <w:b/>
          <w:bCs/>
          <w:color w:val="auto"/>
          <w:kern w:val="2"/>
          <w:sz w:val="26"/>
          <w:szCs w:val="26"/>
          <w:highlight w:val="none"/>
          <w:lang w:val="en-US" w:eastAsia="zh-CN" w:bidi="zh-TW"/>
        </w:rPr>
        <w:t>8</w:t>
      </w:r>
      <w:r>
        <w:rPr>
          <w:rFonts w:hint="eastAsia" w:ascii="宋体" w:hAnsi="宋体" w:eastAsia="宋体" w:cs="宋体"/>
          <w:b/>
          <w:bCs/>
          <w:color w:val="auto"/>
          <w:kern w:val="2"/>
          <w:sz w:val="26"/>
          <w:szCs w:val="26"/>
          <w:highlight w:val="none"/>
          <w:lang w:val="en-US" w:eastAsia="zh-CN" w:bidi="zh-TW"/>
        </w:rPr>
        <w:t>）</w:t>
      </w:r>
    </w:p>
    <w:p>
      <w:pPr>
        <w:pStyle w:val="18"/>
        <w:spacing w:line="503" w:lineRule="exact"/>
        <w:ind w:firstLine="46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2.2</w:t>
      </w:r>
      <w:r>
        <w:rPr>
          <w:rFonts w:hint="eastAsia" w:ascii="宋体" w:hAnsi="宋体" w:eastAsia="宋体" w:cs="宋体"/>
          <w:b/>
          <w:bCs/>
          <w:color w:val="auto"/>
          <w:sz w:val="24"/>
          <w:szCs w:val="24"/>
          <w:highlight w:val="none"/>
        </w:rPr>
        <w:t>外包服务具体完成工作内容</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29</w:t>
      </w:r>
      <w:r>
        <w:rPr>
          <w:rFonts w:hint="eastAsia" w:ascii="宋体" w:hAnsi="宋体" w:cs="宋体"/>
          <w:b/>
          <w:bCs/>
          <w:color w:val="auto"/>
          <w:highlight w:val="none"/>
          <w:lang w:eastAsia="zh-CN"/>
        </w:rPr>
        <w:t>）</w:t>
      </w:r>
    </w:p>
    <w:p>
      <w:pPr>
        <w:pStyle w:val="6"/>
        <w:spacing w:line="360" w:lineRule="auto"/>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（1）沿海丙二高速客船船长（单体）的工作内容：</w:t>
      </w:r>
    </w:p>
    <w:p>
      <w:pPr>
        <w:pStyle w:val="10"/>
        <w:widowControl/>
        <w:spacing w:before="75" w:beforeAutospacing="0" w:after="75" w:afterAutospacing="0" w:line="360" w:lineRule="auto"/>
        <w:ind w:firstLine="240" w:firstLineChars="100"/>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1、</w:t>
      </w:r>
      <w:r>
        <w:rPr>
          <w:rFonts w:hint="eastAsia" w:ascii="宋体" w:hAnsi="宋体" w:eastAsia="宋体" w:cs="宋体"/>
          <w:b w:val="0"/>
          <w:bCs w:val="0"/>
          <w:color w:val="auto"/>
          <w:szCs w:val="24"/>
          <w:highlight w:val="none"/>
          <w:lang w:eastAsia="zh-CN"/>
        </w:rPr>
        <w:t>船舶驾驶、客运运输、航线安全、日常管理等方面</w:t>
      </w:r>
      <w:r>
        <w:rPr>
          <w:rFonts w:hint="eastAsia" w:ascii="宋体" w:hAnsi="宋体" w:eastAsia="宋体" w:cs="宋体"/>
          <w:b w:val="0"/>
          <w:bCs w:val="0"/>
          <w:color w:val="auto"/>
          <w:szCs w:val="24"/>
          <w:highlight w:val="none"/>
        </w:rPr>
        <w:t>。</w:t>
      </w:r>
    </w:p>
    <w:p>
      <w:pPr>
        <w:pStyle w:val="10"/>
        <w:widowControl/>
        <w:spacing w:before="75" w:beforeAutospacing="0" w:after="75" w:afterAutospacing="0" w:line="360" w:lineRule="auto"/>
        <w:ind w:firstLine="240" w:firstLineChars="100"/>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rPr>
        <w:t>2、航行中，督促船舶各部门认真落实航次计划，做好消防等演习工作，积极</w:t>
      </w:r>
      <w:r>
        <w:rPr>
          <w:rFonts w:hint="eastAsia" w:ascii="宋体" w:hAnsi="宋体" w:cs="宋体"/>
          <w:b w:val="0"/>
          <w:bCs w:val="0"/>
          <w:color w:val="auto"/>
          <w:szCs w:val="24"/>
          <w:highlight w:val="none"/>
          <w:lang w:val="en-US" w:eastAsia="zh-CN"/>
        </w:rPr>
        <w:t>迎接</w:t>
      </w:r>
      <w:r>
        <w:rPr>
          <w:rFonts w:hint="eastAsia" w:ascii="宋体" w:hAnsi="宋体" w:eastAsia="宋体" w:cs="宋体"/>
          <w:b w:val="0"/>
          <w:bCs w:val="0"/>
          <w:color w:val="auto"/>
          <w:szCs w:val="24"/>
          <w:highlight w:val="none"/>
        </w:rPr>
        <w:t>各种检查</w:t>
      </w:r>
      <w:r>
        <w:rPr>
          <w:rFonts w:hint="eastAsia" w:ascii="宋体" w:hAnsi="宋体" w:cs="宋体"/>
          <w:b w:val="0"/>
          <w:bCs w:val="0"/>
          <w:color w:val="auto"/>
          <w:szCs w:val="24"/>
          <w:highlight w:val="none"/>
          <w:lang w:eastAsia="zh-CN"/>
        </w:rPr>
        <w:t>。</w:t>
      </w:r>
    </w:p>
    <w:p>
      <w:pPr>
        <w:pStyle w:val="10"/>
        <w:widowControl/>
        <w:spacing w:before="75" w:beforeAutospacing="0" w:after="75" w:afterAutospacing="0" w:line="360" w:lineRule="auto"/>
        <w:ind w:firstLine="240" w:firstLineChars="100"/>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3、停泊期间，布置好值班等注意事项，配合港口当局做好相关事宜。</w:t>
      </w:r>
    </w:p>
    <w:p>
      <w:pPr>
        <w:pStyle w:val="10"/>
        <w:widowControl/>
        <w:spacing w:before="75" w:beforeAutospacing="0" w:after="75" w:afterAutospacing="0" w:line="360" w:lineRule="auto"/>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2</w:t>
      </w:r>
      <w:r>
        <w:rPr>
          <w:rFonts w:hint="eastAsia" w:ascii="宋体" w:hAnsi="宋体" w:eastAsia="宋体" w:cs="宋体"/>
          <w:b w:val="0"/>
          <w:bCs w:val="0"/>
          <w:color w:val="auto"/>
          <w:szCs w:val="24"/>
          <w:highlight w:val="none"/>
          <w:lang w:eastAsia="zh-CN"/>
        </w:rPr>
        <w:t>）沿海丙二高速客船轮机长（单体）</w:t>
      </w:r>
      <w:r>
        <w:rPr>
          <w:rFonts w:hint="eastAsia" w:ascii="宋体" w:hAnsi="宋体" w:eastAsia="宋体" w:cs="宋体"/>
          <w:b w:val="0"/>
          <w:bCs w:val="0"/>
          <w:color w:val="auto"/>
          <w:highlight w:val="none"/>
          <w:lang w:val="en-US" w:eastAsia="zh-CN"/>
        </w:rPr>
        <w:t>的工作内容</w:t>
      </w:r>
      <w:r>
        <w:rPr>
          <w:rFonts w:hint="eastAsia" w:ascii="宋体" w:hAnsi="宋体" w:eastAsia="宋体" w:cs="宋体"/>
          <w:b w:val="0"/>
          <w:bCs w:val="0"/>
          <w:color w:val="auto"/>
          <w:szCs w:val="24"/>
          <w:highlight w:val="none"/>
          <w:lang w:eastAsia="zh-CN"/>
        </w:rPr>
        <w:t>：</w:t>
      </w:r>
    </w:p>
    <w:p>
      <w:pPr>
        <w:pStyle w:val="11"/>
        <w:numPr>
          <w:ilvl w:val="0"/>
          <w:numId w:val="3"/>
        </w:numPr>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组织轮机部的全面工作，并对其他部门所管设备的技术管理进行监督和指导</w:t>
      </w:r>
    </w:p>
    <w:p>
      <w:pPr>
        <w:pStyle w:val="11"/>
        <w:numPr>
          <w:ilvl w:val="0"/>
          <w:numId w:val="0"/>
        </w:numPr>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2、贯彻执行预防检修制度和技术操作规程，使各种设备保持良好技术状态;</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3、贯彻执行上级指示和本船船务会议的决定，确保船舶安全、优质的完成运输生产任务</w:t>
      </w:r>
      <w:r>
        <w:rPr>
          <w:rFonts w:hint="eastAsia" w:eastAsia="宋体" w:cs="宋体"/>
          <w:b w:val="0"/>
          <w:bCs w:val="0"/>
          <w:color w:val="auto"/>
          <w:szCs w:val="24"/>
          <w:highlight w:val="none"/>
          <w:lang w:eastAsia="zh-CN"/>
        </w:rPr>
        <w:t>；</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4、执行轮机部的值班制度，指导并监督值班人员严格遵守机舱工作制度;</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5、船舶进出港口、靠离移泊，通过狭窄水道或在其他困难条件下航行时，按照驾驶台的指令迅速、正确的操纵主机，并保持正常的工作参数;</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6、审核批准部门年度和航次的预防检修工作计划;</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7、检查各种机电设备的工作情况，及时纠正不正确的工作参数和操作方法。</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3</w:t>
      </w:r>
      <w:r>
        <w:rPr>
          <w:rFonts w:hint="eastAsia" w:ascii="宋体" w:hAnsi="宋体" w:eastAsia="宋体" w:cs="宋体"/>
          <w:b w:val="0"/>
          <w:bCs w:val="0"/>
          <w:color w:val="auto"/>
          <w:szCs w:val="24"/>
          <w:highlight w:val="none"/>
          <w:lang w:eastAsia="zh-CN"/>
        </w:rPr>
        <w:t>）沿海丙二高速客船驾驶员（单体）</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eastAsia="zh-CN"/>
        </w:rPr>
        <w:t>履行航行和停泊规定的值班职责，主管驾驶设备。</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2、应熟悉并遵守值班、联系制度，以及航行安全、技术操作方面的规章。</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3、管理并负责各种航海仪器、气象仪表的正确使用和养护，排除一般故障，做好维修保养记录。</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4、 定期养护操舵仪。经常核对装在驾驶台而属于轮机部管理的仪表的正确性，发现异常现象应立即通知有关人员检修。</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eastAsia="zh-CN"/>
        </w:rPr>
        <w:t>负责管理天文钟和船钟，按时校正船钟。</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6、管理国旗、号旗、号型、号灯和声光信号以及求救设备，使其处于正常状态。保持驾驶台救生信号和器材的有效期。管理并养护汽笛拉索、旗绳等。</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7、负责管理并保持驾驶台、海图室和所管库室的整洁。按规定张贴驾驶台规则、驾驶台与机舱联系制度及各种主要仪器操作说明。</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8、负责管理海图、航海书籍、航海参考资料、航海通告、电子海图及各种记录簿等，并及时登记改正。正确填写航海图书资料清册。</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9、开航前，按船长指示备齐并改妥所需海图和有关资料，部署航行计划，画妥航线并标出航向。及时启动陀螺罗经，负责电子助航设备的使用、保养和开航前的检试，将准备情况报告船长。</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1</w:t>
      </w:r>
      <w:r>
        <w:rPr>
          <w:rFonts w:hint="eastAsia" w:ascii="宋体" w:hAnsi="宋体" w:eastAsia="宋体" w:cs="宋体"/>
          <w:b w:val="0"/>
          <w:bCs w:val="0"/>
          <w:color w:val="auto"/>
          <w:szCs w:val="24"/>
          <w:highlight w:val="none"/>
          <w:lang w:val="en-US" w:eastAsia="zh-CN"/>
        </w:rPr>
        <w:t>0、</w:t>
      </w:r>
      <w:r>
        <w:rPr>
          <w:rFonts w:hint="eastAsia" w:ascii="宋体" w:hAnsi="宋体" w:eastAsia="宋体" w:cs="宋体"/>
          <w:b w:val="0"/>
          <w:bCs w:val="0"/>
          <w:color w:val="auto"/>
          <w:szCs w:val="24"/>
          <w:highlight w:val="none"/>
          <w:lang w:eastAsia="zh-CN"/>
        </w:rPr>
        <w:t>进出港口、靠离移泊时，在船尾按船长的指示指挥工作，并将现场情况和周围环境及时报告船长。</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eastAsia="zh-CN"/>
        </w:rPr>
        <w:t>）沿海丙二高速客船轮机员（单体）</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1、 执行值班制度，主管发电原动机、 应急发电机、空压机、燃油系统及其附属设备、分工明细表规定的和轮机长指定由其负责的各种设备。</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 对分管设备进行检查、测量及修理。记载并保管修理记录簿，定期送轮机长审阅。</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3、 负责燃油测量、记录和统计，按时报告轮机长。负责加装燃油，在装油前测量岸上油柜或油驳，并测试油质。安排好添装次序、速度，装完后还应测量、计算添装数量，并与本船计算结果相核对。在加油过程中，正确留取油样，保质保量并注意防止错装或溢油.</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eastAsia="zh-CN"/>
        </w:rPr>
        <w:t xml:space="preserve"> 负责保管由本人使用的技术文件、资料以及专用工具、仪器等，并保持正常使用状态。</w:t>
      </w:r>
    </w:p>
    <w:p>
      <w:pPr>
        <w:pStyle w:val="11"/>
        <w:rPr>
          <w:rFonts w:hint="eastAsia" w:ascii="宋体" w:hAnsi="宋体" w:eastAsia="宋体" w:cs="宋体"/>
          <w:b w:val="0"/>
          <w:bCs w:val="0"/>
          <w:color w:val="auto"/>
          <w:szCs w:val="24"/>
          <w:highlight w:val="none"/>
          <w:lang w:eastAsia="zh-CN"/>
        </w:rPr>
      </w:pPr>
      <w:r>
        <w:rPr>
          <w:rFonts w:hint="eastAsia" w:eastAsia="宋体" w:cs="宋体"/>
          <w:b w:val="0"/>
          <w:bCs w:val="0"/>
          <w:color w:val="auto"/>
          <w:szCs w:val="24"/>
          <w:highlight w:val="none"/>
          <w:lang w:eastAsia="zh-CN"/>
        </w:rPr>
        <w:t>（</w:t>
      </w:r>
      <w:r>
        <w:rPr>
          <w:rFonts w:hint="eastAsia" w:eastAsia="宋体" w:cs="宋体"/>
          <w:b w:val="0"/>
          <w:bCs w:val="0"/>
          <w:color w:val="auto"/>
          <w:szCs w:val="24"/>
          <w:highlight w:val="none"/>
          <w:lang w:val="en-US" w:eastAsia="zh-CN"/>
        </w:rPr>
        <w:t>5</w:t>
      </w:r>
      <w:r>
        <w:rPr>
          <w:rFonts w:hint="eastAsia"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eastAsia="zh-CN"/>
        </w:rPr>
        <w:t>客船水手</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1、 水手在值班驾驶员领导下，履行值班职责或参加维修保养工作。</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 值班时应坚守岗位，执行值班的各项规定。开航前应做好试舵、检查航行灯、备妥需要的旗号和信号等准备工作。</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3、</w:t>
      </w:r>
      <w:r>
        <w:rPr>
          <w:rFonts w:hint="eastAsia" w:ascii="宋体" w:hAnsi="宋体" w:eastAsia="宋体" w:cs="宋体"/>
          <w:b w:val="0"/>
          <w:bCs w:val="0"/>
          <w:color w:val="auto"/>
          <w:szCs w:val="24"/>
          <w:highlight w:val="none"/>
          <w:lang w:eastAsia="zh-CN"/>
        </w:rPr>
        <w:t xml:space="preserve"> 负责驾驶台内外的清洁工作。</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eastAsia="zh-CN"/>
        </w:rPr>
        <w:t xml:space="preserve"> 在航行与停泊值班期间，按规定巡视检查船舶安全情况。靠泊期间，确保舷梯、系缆及</w:t>
      </w:r>
      <w:bookmarkStart w:id="0" w:name="_Hlk16777273"/>
      <w:r>
        <w:rPr>
          <w:rFonts w:hint="eastAsia" w:ascii="宋体" w:hAnsi="宋体" w:eastAsia="宋体" w:cs="宋体"/>
          <w:b w:val="0"/>
          <w:bCs w:val="0"/>
          <w:color w:val="auto"/>
          <w:szCs w:val="24"/>
          <w:highlight w:val="none"/>
          <w:lang w:eastAsia="zh-CN"/>
        </w:rPr>
        <w:t>防鼠挡</w:t>
      </w:r>
      <w:bookmarkEnd w:id="0"/>
      <w:r>
        <w:rPr>
          <w:rFonts w:hint="eastAsia" w:ascii="宋体" w:hAnsi="宋体" w:eastAsia="宋体" w:cs="宋体"/>
          <w:b w:val="0"/>
          <w:bCs w:val="0"/>
          <w:color w:val="auto"/>
          <w:szCs w:val="24"/>
          <w:highlight w:val="none"/>
          <w:lang w:eastAsia="zh-CN"/>
        </w:rPr>
        <w:t>板处于正常状态，保持舷梯及甲板安全通道的清洁、畅通。</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eastAsia="zh-CN"/>
        </w:rPr>
        <w:t xml:space="preserve"> 根据需要执行抛锚、锚机操作、测量水舱和污水沟（井）等工作，</w:t>
      </w:r>
      <w:r>
        <w:rPr>
          <w:rFonts w:hint="eastAsia" w:ascii="宋体" w:hAnsi="宋体" w:eastAsia="宋体" w:cs="宋体"/>
          <w:b w:val="0"/>
          <w:bCs w:val="0"/>
          <w:color w:val="auto"/>
          <w:szCs w:val="24"/>
          <w:highlight w:val="none"/>
          <w:lang w:val="en-US" w:eastAsia="zh-CN"/>
        </w:rPr>
        <w:t>及船舶的</w:t>
      </w:r>
      <w:r>
        <w:rPr>
          <w:rFonts w:hint="eastAsia" w:ascii="宋体" w:hAnsi="宋体" w:eastAsia="宋体" w:cs="宋体"/>
          <w:b w:val="0"/>
          <w:bCs w:val="0"/>
          <w:color w:val="auto"/>
          <w:szCs w:val="24"/>
          <w:highlight w:val="none"/>
          <w:lang w:eastAsia="zh-CN"/>
        </w:rPr>
        <w:t>系</w:t>
      </w:r>
      <w:r>
        <w:rPr>
          <w:rFonts w:hint="eastAsia" w:ascii="宋体" w:hAnsi="宋体" w:eastAsia="宋体" w:cs="宋体"/>
          <w:b w:val="0"/>
          <w:bCs w:val="0"/>
          <w:color w:val="auto"/>
          <w:szCs w:val="24"/>
          <w:highlight w:val="none"/>
          <w:lang w:val="en-US" w:eastAsia="zh-CN"/>
        </w:rPr>
        <w:t>解</w:t>
      </w:r>
      <w:r>
        <w:rPr>
          <w:rFonts w:hint="eastAsia" w:ascii="宋体" w:hAnsi="宋体" w:eastAsia="宋体" w:cs="宋体"/>
          <w:b w:val="0"/>
          <w:bCs w:val="0"/>
          <w:color w:val="auto"/>
          <w:szCs w:val="24"/>
          <w:highlight w:val="none"/>
          <w:lang w:eastAsia="zh-CN"/>
        </w:rPr>
        <w:t>缆。</w:t>
      </w:r>
    </w:p>
    <w:p>
      <w:pPr>
        <w:pStyle w:val="11"/>
        <w:rPr>
          <w:rFonts w:hint="default"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6、负责旅客上下船的安全责任，开航中定期巡逻，防止旅客出行违反安全行为。</w:t>
      </w:r>
    </w:p>
    <w:p>
      <w:pPr>
        <w:pStyle w:val="11"/>
        <w:rPr>
          <w:rFonts w:hint="eastAsia" w:ascii="宋体" w:hAnsi="宋体" w:eastAsia="宋体" w:cs="宋体"/>
          <w:b w:val="0"/>
          <w:bCs w:val="0"/>
          <w:color w:val="auto"/>
          <w:szCs w:val="24"/>
          <w:highlight w:val="none"/>
          <w:lang w:eastAsia="zh-CN"/>
        </w:rPr>
      </w:pPr>
      <w:r>
        <w:rPr>
          <w:rFonts w:hint="eastAsia" w:eastAsia="宋体" w:cs="宋体"/>
          <w:b w:val="0"/>
          <w:bCs w:val="0"/>
          <w:color w:val="auto"/>
          <w:szCs w:val="24"/>
          <w:highlight w:val="none"/>
          <w:lang w:eastAsia="zh-CN"/>
        </w:rPr>
        <w:t>（</w:t>
      </w:r>
      <w:r>
        <w:rPr>
          <w:rFonts w:hint="eastAsia" w:eastAsia="宋体" w:cs="宋体"/>
          <w:b w:val="0"/>
          <w:bCs w:val="0"/>
          <w:color w:val="auto"/>
          <w:szCs w:val="24"/>
          <w:highlight w:val="none"/>
          <w:lang w:val="en-US" w:eastAsia="zh-CN"/>
        </w:rPr>
        <w:t>6</w:t>
      </w:r>
      <w:r>
        <w:rPr>
          <w:rFonts w:hint="eastAsia"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eastAsia="zh-CN"/>
        </w:rPr>
        <w:t>客船机工</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1 、在当班轮机员领导下，参与机、电、炉、泵设备及其系统的检修保养、清洁工作。轮值航行和停泊班。对当班轮机员负责，执行当班轮机员布置的其他工作。</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 、熟悉主机、辅机的操作程序和各种机械、管路、阀门的用途和操作方法，熟悉使用机舱应急设备和消防设备。</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3 、当值时，应注意各种参数（油/水位、温度、压力、电流/电压等）显示情况，发现不正常及时报告值班轮机员。</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4 、参与机电设备的维护保养工作，保持机电设备运转正常。做好机械设备的加油、清洗工作和机舱工具整理保管工作，保持机舱，物料间和工作间整洁。</w:t>
      </w:r>
    </w:p>
    <w:p>
      <w:pPr>
        <w:pStyle w:val="11"/>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5、 停泊时，加强巡回检查，确保辅机、锅炉和其他附属设备处于正常工作状态。</w:t>
      </w:r>
    </w:p>
    <w:p>
      <w:pPr>
        <w:pStyle w:val="11"/>
        <w:rPr>
          <w:rFonts w:hint="default"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6、需配合水手工作，船舶的系解缆绳及旅客的安全负责，定期巡逻。</w:t>
      </w:r>
    </w:p>
    <w:p>
      <w:pPr>
        <w:pStyle w:val="11"/>
        <w:rPr>
          <w:rFonts w:hint="eastAsia" w:ascii="宋体" w:hAnsi="宋体" w:eastAsia="宋体" w:cs="宋体"/>
          <w:b w:val="0"/>
          <w:bCs w:val="0"/>
          <w:color w:val="auto"/>
          <w:szCs w:val="24"/>
          <w:highlight w:val="none"/>
          <w:lang w:eastAsia="zh-CN"/>
        </w:rPr>
      </w:pPr>
      <w:r>
        <w:rPr>
          <w:rFonts w:hint="eastAsia" w:eastAsia="宋体" w:cs="宋体"/>
          <w:b w:val="0"/>
          <w:bCs w:val="0"/>
          <w:color w:val="auto"/>
          <w:szCs w:val="24"/>
          <w:highlight w:val="none"/>
          <w:lang w:eastAsia="zh-CN"/>
        </w:rPr>
        <w:t>（</w:t>
      </w:r>
      <w:r>
        <w:rPr>
          <w:rFonts w:hint="eastAsia" w:eastAsia="宋体" w:cs="宋体"/>
          <w:b w:val="0"/>
          <w:bCs w:val="0"/>
          <w:color w:val="auto"/>
          <w:szCs w:val="24"/>
          <w:highlight w:val="none"/>
          <w:lang w:val="en-US" w:eastAsia="zh-CN"/>
        </w:rPr>
        <w:t>7</w:t>
      </w:r>
      <w:r>
        <w:rPr>
          <w:rFonts w:hint="eastAsia"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eastAsia="zh-CN"/>
        </w:rPr>
        <w:t>船上乘务员</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pPr>
        <w:pStyle w:val="11"/>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val="en-US" w:eastAsia="zh-CN"/>
        </w:rPr>
        <w:t>负责乘客的安全，上下客疏导</w:t>
      </w:r>
      <w:r>
        <w:rPr>
          <w:rFonts w:hint="eastAsia" w:eastAsia="宋体" w:cs="宋体"/>
          <w:b w:val="0"/>
          <w:bCs w:val="0"/>
          <w:color w:val="auto"/>
          <w:szCs w:val="24"/>
          <w:highlight w:val="none"/>
          <w:lang w:val="en-US" w:eastAsia="zh-CN"/>
        </w:rPr>
        <w:t>。</w:t>
      </w:r>
    </w:p>
    <w:p>
      <w:pPr>
        <w:pStyle w:val="11"/>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2、</w:t>
      </w:r>
      <w:r>
        <w:rPr>
          <w:rFonts w:hint="eastAsia" w:ascii="宋体" w:hAnsi="宋体" w:eastAsia="宋体" w:cs="宋体"/>
          <w:b w:val="0"/>
          <w:bCs w:val="0"/>
          <w:color w:val="auto"/>
          <w:szCs w:val="24"/>
          <w:highlight w:val="none"/>
          <w:lang w:val="en-US" w:eastAsia="zh-CN"/>
        </w:rPr>
        <w:t>救生衣安全演示</w:t>
      </w:r>
      <w:r>
        <w:rPr>
          <w:rFonts w:hint="eastAsia" w:eastAsia="宋体" w:cs="宋体"/>
          <w:b w:val="0"/>
          <w:bCs w:val="0"/>
          <w:color w:val="auto"/>
          <w:szCs w:val="24"/>
          <w:highlight w:val="none"/>
          <w:lang w:val="en-US" w:eastAsia="zh-CN"/>
        </w:rPr>
        <w:t>。</w:t>
      </w:r>
    </w:p>
    <w:p>
      <w:pPr>
        <w:pStyle w:val="11"/>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3、</w:t>
      </w:r>
      <w:r>
        <w:rPr>
          <w:rFonts w:hint="eastAsia" w:ascii="宋体" w:hAnsi="宋体" w:eastAsia="宋体" w:cs="宋体"/>
          <w:b w:val="0"/>
          <w:bCs w:val="0"/>
          <w:color w:val="auto"/>
          <w:szCs w:val="24"/>
          <w:highlight w:val="none"/>
          <w:lang w:val="en-US" w:eastAsia="zh-CN"/>
        </w:rPr>
        <w:t>讲解周边景点</w:t>
      </w:r>
      <w:r>
        <w:rPr>
          <w:rFonts w:hint="eastAsia" w:eastAsia="宋体" w:cs="宋体"/>
          <w:b w:val="0"/>
          <w:bCs w:val="0"/>
          <w:color w:val="auto"/>
          <w:szCs w:val="24"/>
          <w:highlight w:val="none"/>
          <w:lang w:val="en-US" w:eastAsia="zh-CN"/>
        </w:rPr>
        <w:t>。</w:t>
      </w:r>
    </w:p>
    <w:p>
      <w:pPr>
        <w:pStyle w:val="11"/>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val="en-US" w:eastAsia="zh-CN"/>
        </w:rPr>
        <w:t>售卖二销产品</w:t>
      </w:r>
      <w:r>
        <w:rPr>
          <w:rFonts w:hint="eastAsia" w:eastAsia="宋体" w:cs="宋体"/>
          <w:b w:val="0"/>
          <w:bCs w:val="0"/>
          <w:color w:val="auto"/>
          <w:szCs w:val="24"/>
          <w:highlight w:val="none"/>
          <w:lang w:val="en-US" w:eastAsia="zh-CN"/>
        </w:rPr>
        <w:t>。</w:t>
      </w:r>
    </w:p>
    <w:p>
      <w:pPr>
        <w:pStyle w:val="11"/>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val="en-US" w:eastAsia="zh-CN"/>
        </w:rPr>
        <w:t>清扫船舶卫生</w:t>
      </w:r>
      <w:r>
        <w:rPr>
          <w:rFonts w:hint="eastAsia" w:eastAsia="宋体" w:cs="宋体"/>
          <w:b w:val="0"/>
          <w:bCs w:val="0"/>
          <w:color w:val="auto"/>
          <w:szCs w:val="24"/>
          <w:highlight w:val="none"/>
          <w:lang w:val="en-US" w:eastAsia="zh-CN"/>
        </w:rPr>
        <w:t>。</w:t>
      </w:r>
    </w:p>
    <w:p>
      <w:pPr>
        <w:pStyle w:val="11"/>
        <w:rPr>
          <w:rFonts w:hint="eastAsia" w:ascii="宋体" w:hAnsi="宋体" w:eastAsia="宋体" w:cs="宋体"/>
          <w:b w:val="0"/>
          <w:bCs w:val="0"/>
          <w:color w:val="auto"/>
          <w:szCs w:val="24"/>
          <w:highlight w:val="none"/>
          <w:lang w:eastAsia="zh-CN"/>
        </w:rPr>
      </w:pPr>
      <w:r>
        <w:rPr>
          <w:rFonts w:hint="eastAsia" w:eastAsia="宋体" w:cs="宋体"/>
          <w:b w:val="0"/>
          <w:bCs w:val="0"/>
          <w:color w:val="auto"/>
          <w:szCs w:val="24"/>
          <w:highlight w:val="none"/>
          <w:lang w:val="en-US" w:eastAsia="zh-CN"/>
        </w:rPr>
        <w:t>（8）海务</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pPr>
        <w:pStyle w:val="11"/>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1、相关安全管理信息的收集、传递、处理</w:t>
      </w:r>
      <w:r>
        <w:rPr>
          <w:rFonts w:hint="eastAsia" w:eastAsia="宋体" w:cs="宋体"/>
          <w:b w:val="0"/>
          <w:bCs w:val="0"/>
          <w:color w:val="auto"/>
          <w:szCs w:val="24"/>
          <w:highlight w:val="none"/>
          <w:lang w:val="en-US" w:eastAsia="zh-CN"/>
        </w:rPr>
        <w:t>。</w:t>
      </w:r>
    </w:p>
    <w:p>
      <w:pPr>
        <w:pStyle w:val="11"/>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2、参与船舶事故和险情调查和分析，制定措施</w:t>
      </w:r>
      <w:r>
        <w:rPr>
          <w:rFonts w:hint="eastAsia" w:eastAsia="宋体" w:cs="宋体"/>
          <w:b w:val="0"/>
          <w:bCs w:val="0"/>
          <w:color w:val="auto"/>
          <w:szCs w:val="24"/>
          <w:highlight w:val="none"/>
          <w:lang w:val="en-US" w:eastAsia="zh-CN"/>
        </w:rPr>
        <w:t>。</w:t>
      </w:r>
    </w:p>
    <w:p>
      <w:pPr>
        <w:pStyle w:val="11"/>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3、船舶应急演习和训练年度计划审核与指导落实</w:t>
      </w:r>
      <w:r>
        <w:rPr>
          <w:rFonts w:hint="eastAsia" w:eastAsia="宋体" w:cs="宋体"/>
          <w:b w:val="0"/>
          <w:bCs w:val="0"/>
          <w:color w:val="auto"/>
          <w:szCs w:val="24"/>
          <w:highlight w:val="none"/>
          <w:lang w:val="en-US" w:eastAsia="zh-CN"/>
        </w:rPr>
        <w:t>。</w:t>
      </w:r>
    </w:p>
    <w:p>
      <w:pPr>
        <w:pStyle w:val="11"/>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4、参入船舶安全检查</w:t>
      </w:r>
      <w:r>
        <w:rPr>
          <w:rFonts w:hint="eastAsia" w:eastAsia="宋体" w:cs="宋体"/>
          <w:b w:val="0"/>
          <w:bCs w:val="0"/>
          <w:color w:val="auto"/>
          <w:szCs w:val="24"/>
          <w:highlight w:val="none"/>
          <w:lang w:val="en-US" w:eastAsia="zh-CN"/>
        </w:rPr>
        <w:t>。</w:t>
      </w:r>
    </w:p>
    <w:p>
      <w:pPr>
        <w:pStyle w:val="11"/>
        <w:spacing w:line="360" w:lineRule="auto"/>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val="en-US" w:eastAsia="zh-CN"/>
        </w:rPr>
        <w:t>、船舶相关证书复印件的保管</w:t>
      </w:r>
      <w:r>
        <w:rPr>
          <w:rFonts w:hint="eastAsia" w:eastAsia="宋体" w:cs="宋体"/>
          <w:b w:val="0"/>
          <w:bCs w:val="0"/>
          <w:color w:val="auto"/>
          <w:szCs w:val="24"/>
          <w:highlight w:val="none"/>
          <w:lang w:val="en-US" w:eastAsia="zh-CN"/>
        </w:rPr>
        <w:t>。</w:t>
      </w:r>
    </w:p>
    <w:p>
      <w:pPr>
        <w:pStyle w:val="11"/>
        <w:spacing w:line="360" w:lineRule="auto"/>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6</w:t>
      </w:r>
      <w:r>
        <w:rPr>
          <w:rFonts w:hint="eastAsia" w:ascii="宋体" w:hAnsi="宋体" w:eastAsia="宋体" w:cs="宋体"/>
          <w:b w:val="0"/>
          <w:bCs w:val="0"/>
          <w:color w:val="auto"/>
          <w:szCs w:val="24"/>
          <w:highlight w:val="none"/>
          <w:lang w:val="en-US" w:eastAsia="zh-CN"/>
        </w:rPr>
        <w:t>、船舶防火档案的编制和修改完善</w:t>
      </w:r>
      <w:r>
        <w:rPr>
          <w:rFonts w:hint="eastAsia" w:eastAsia="宋体" w:cs="宋体"/>
          <w:b w:val="0"/>
          <w:bCs w:val="0"/>
          <w:color w:val="auto"/>
          <w:szCs w:val="24"/>
          <w:highlight w:val="none"/>
          <w:lang w:val="en-US" w:eastAsia="zh-CN"/>
        </w:rPr>
        <w:t>。</w:t>
      </w:r>
    </w:p>
    <w:p>
      <w:pPr>
        <w:pStyle w:val="11"/>
        <w:spacing w:line="360" w:lineRule="auto"/>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7</w:t>
      </w:r>
      <w:r>
        <w:rPr>
          <w:rFonts w:hint="eastAsia" w:ascii="宋体" w:hAnsi="宋体" w:eastAsia="宋体" w:cs="宋体"/>
          <w:b w:val="0"/>
          <w:bCs w:val="0"/>
          <w:color w:val="auto"/>
          <w:szCs w:val="24"/>
          <w:highlight w:val="none"/>
          <w:lang w:val="en-US" w:eastAsia="zh-CN"/>
        </w:rPr>
        <w:t>、每日船位的收集、跟踪，视频监控的收看记录</w:t>
      </w:r>
      <w:r>
        <w:rPr>
          <w:rFonts w:hint="eastAsia" w:eastAsia="宋体" w:cs="宋体"/>
          <w:b w:val="0"/>
          <w:bCs w:val="0"/>
          <w:color w:val="auto"/>
          <w:szCs w:val="24"/>
          <w:highlight w:val="none"/>
          <w:lang w:val="en-US" w:eastAsia="zh-CN"/>
        </w:rPr>
        <w:t>。</w:t>
      </w:r>
    </w:p>
    <w:p>
      <w:pPr>
        <w:pStyle w:val="11"/>
        <w:numPr>
          <w:ilvl w:val="0"/>
          <w:numId w:val="4"/>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机务的工作内容：</w:t>
      </w:r>
    </w:p>
    <w:p>
      <w:pPr>
        <w:pStyle w:val="11"/>
        <w:numPr>
          <w:ilvl w:val="0"/>
          <w:numId w:val="5"/>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轮机、防污信息的收集、传递、处理。</w:t>
      </w:r>
    </w:p>
    <w:p>
      <w:pPr>
        <w:pStyle w:val="11"/>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2、船舶设备档案建立、技术资料管理。</w:t>
      </w:r>
    </w:p>
    <w:p>
      <w:pPr>
        <w:pStyle w:val="11"/>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3、船年度修理计划的编制、船舶和设备维护年度计划的审核。</w:t>
      </w:r>
    </w:p>
    <w:p>
      <w:pPr>
        <w:pStyle w:val="11"/>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4、船舶的监修、证书审核及换发。</w:t>
      </w:r>
    </w:p>
    <w:p>
      <w:pPr>
        <w:pStyle w:val="11"/>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5、参与船舶事故和险情调查和分析，制定措施。</w:t>
      </w:r>
    </w:p>
    <w:p>
      <w:pPr>
        <w:pStyle w:val="11"/>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6、参入船舶安全检查。</w:t>
      </w:r>
    </w:p>
    <w:p>
      <w:pPr>
        <w:pStyle w:val="11"/>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7、船舶防污染管理。</w:t>
      </w:r>
    </w:p>
    <w:p>
      <w:pPr>
        <w:pStyle w:val="10"/>
        <w:widowControl/>
        <w:spacing w:before="75" w:beforeAutospacing="0" w:after="75" w:afterAutospacing="0" w:line="360" w:lineRule="auto"/>
        <w:rPr>
          <w:b/>
          <w:bCs/>
          <w:color w:val="auto"/>
          <w:highlight w:val="none"/>
        </w:rPr>
      </w:pPr>
      <w:r>
        <w:rPr>
          <w:b/>
          <w:bCs/>
          <w:color w:val="auto"/>
          <w:szCs w:val="24"/>
          <w:highlight w:val="none"/>
        </w:rPr>
        <w:t>三、商务条件</w:t>
      </w:r>
    </w:p>
    <w:p>
      <w:pPr>
        <w:pStyle w:val="10"/>
        <w:widowControl/>
        <w:spacing w:before="75" w:beforeAutospacing="0" w:after="75" w:afterAutospacing="0" w:line="360" w:lineRule="auto"/>
        <w:rPr>
          <w:color w:val="auto"/>
          <w:szCs w:val="24"/>
          <w:highlight w:val="none"/>
        </w:rPr>
      </w:pPr>
      <w:r>
        <w:rPr>
          <w:color w:val="auto"/>
          <w:szCs w:val="24"/>
          <w:highlight w:val="none"/>
        </w:rPr>
        <w:t>包：1</w:t>
      </w:r>
    </w:p>
    <w:p>
      <w:pPr>
        <w:pStyle w:val="10"/>
        <w:widowControl/>
        <w:spacing w:before="75" w:beforeAutospacing="0" w:after="75" w:afterAutospacing="0" w:line="360" w:lineRule="auto"/>
        <w:rPr>
          <w:color w:val="auto"/>
          <w:szCs w:val="24"/>
          <w:highlight w:val="none"/>
        </w:rPr>
      </w:pPr>
      <w:r>
        <w:rPr>
          <w:color w:val="auto"/>
          <w:szCs w:val="24"/>
          <w:highlight w:val="none"/>
        </w:rPr>
        <w:t xml:space="preserve">1、交付地点：采购人指定地点。 </w:t>
      </w:r>
    </w:p>
    <w:p>
      <w:pPr>
        <w:pStyle w:val="10"/>
        <w:widowControl/>
        <w:spacing w:before="75" w:beforeAutospacing="0" w:after="75" w:afterAutospacing="0" w:line="360" w:lineRule="auto"/>
        <w:rPr>
          <w:color w:val="auto"/>
          <w:szCs w:val="24"/>
          <w:highlight w:val="none"/>
        </w:rPr>
      </w:pPr>
      <w:r>
        <w:rPr>
          <w:color w:val="auto"/>
          <w:szCs w:val="24"/>
          <w:highlight w:val="none"/>
        </w:rPr>
        <w:t>2、交付时间：</w:t>
      </w:r>
      <w:r>
        <w:rPr>
          <w:rFonts w:hint="eastAsia" w:ascii="宋体" w:hAnsi="宋体" w:eastAsia="宋体" w:cs="宋体"/>
          <w:b/>
          <w:bCs/>
          <w:color w:val="auto"/>
          <w:highlight w:val="none"/>
        </w:rPr>
        <w:t>自合同签订生效之日起算服务期</w:t>
      </w:r>
      <w:r>
        <w:rPr>
          <w:rFonts w:hint="eastAsia" w:ascii="宋体" w:hAnsi="宋体" w:eastAsia="宋体" w:cs="宋体"/>
          <w:b/>
          <w:bCs/>
          <w:color w:val="auto"/>
          <w:highlight w:val="none"/>
          <w:lang w:eastAsia="zh-CN"/>
        </w:rPr>
        <w:t>二</w:t>
      </w:r>
      <w:r>
        <w:rPr>
          <w:rFonts w:hint="eastAsia" w:ascii="宋体" w:hAnsi="宋体" w:eastAsia="宋体" w:cs="宋体"/>
          <w:b/>
          <w:bCs/>
          <w:color w:val="auto"/>
          <w:highlight w:val="none"/>
        </w:rPr>
        <w:t>年</w:t>
      </w:r>
    </w:p>
    <w:p>
      <w:pPr>
        <w:pStyle w:val="10"/>
        <w:widowControl/>
        <w:spacing w:before="75" w:beforeAutospacing="0" w:after="75" w:afterAutospacing="0" w:line="360" w:lineRule="auto"/>
        <w:rPr>
          <w:color w:val="auto"/>
          <w:szCs w:val="24"/>
          <w:highlight w:val="none"/>
        </w:rPr>
      </w:pPr>
      <w:r>
        <w:rPr>
          <w:color w:val="auto"/>
          <w:szCs w:val="24"/>
          <w:highlight w:val="none"/>
        </w:rPr>
        <w:t>3、交付条件：</w:t>
      </w:r>
      <w:r>
        <w:rPr>
          <w:rStyle w:val="16"/>
          <w:rFonts w:hint="eastAsia" w:ascii="宋体" w:hAnsi="宋体" w:cs="宋体"/>
          <w:color w:val="auto"/>
          <w:szCs w:val="24"/>
          <w:highlight w:val="none"/>
        </w:rPr>
        <w:t>验收合格</w:t>
      </w:r>
      <w:r>
        <w:rPr>
          <w:color w:val="auto"/>
          <w:szCs w:val="24"/>
          <w:highlight w:val="none"/>
        </w:rPr>
        <w:t>。</w:t>
      </w:r>
    </w:p>
    <w:p>
      <w:pPr>
        <w:pStyle w:val="10"/>
        <w:widowControl/>
        <w:spacing w:before="75" w:beforeAutospacing="0" w:after="75" w:afterAutospacing="0" w:line="360" w:lineRule="auto"/>
        <w:rPr>
          <w:rStyle w:val="16"/>
          <w:rFonts w:ascii="宋体" w:hAnsi="宋体" w:cs="宋体"/>
          <w:color w:val="auto"/>
          <w:szCs w:val="24"/>
          <w:highlight w:val="none"/>
        </w:rPr>
      </w:pPr>
      <w:r>
        <w:rPr>
          <w:color w:val="auto"/>
          <w:szCs w:val="24"/>
          <w:highlight w:val="none"/>
        </w:rPr>
        <w:t>4、是否收取履约保证金：</w:t>
      </w:r>
      <w:bookmarkStart w:id="19" w:name="_GoBack"/>
      <w:r>
        <w:rPr>
          <w:rStyle w:val="16"/>
          <w:rFonts w:hint="eastAsia" w:ascii="宋体" w:hAnsi="宋体" w:cs="宋体"/>
          <w:color w:val="auto"/>
          <w:szCs w:val="24"/>
          <w:highlight w:val="none"/>
          <w:lang w:eastAsia="zh-CN"/>
        </w:rPr>
        <w:t>是</w:t>
      </w:r>
      <w:r>
        <w:rPr>
          <w:rStyle w:val="16"/>
          <w:rFonts w:hint="eastAsia" w:ascii="宋体" w:hAnsi="宋体" w:cs="宋体"/>
          <w:color w:val="auto"/>
          <w:szCs w:val="24"/>
          <w:highlight w:val="none"/>
        </w:rPr>
        <w:t>。履约保证金：</w:t>
      </w:r>
      <w:r>
        <w:rPr>
          <w:rStyle w:val="16"/>
          <w:rFonts w:hint="eastAsia" w:ascii="宋体" w:hAnsi="宋体" w:cs="宋体"/>
          <w:color w:val="auto"/>
          <w:szCs w:val="24"/>
          <w:highlight w:val="none"/>
          <w:lang w:val="en-US" w:eastAsia="zh-CN"/>
        </w:rPr>
        <w:t>50000元整</w:t>
      </w:r>
      <w:r>
        <w:rPr>
          <w:rStyle w:val="16"/>
          <w:rFonts w:hint="eastAsia" w:ascii="宋体" w:hAnsi="宋体" w:cs="宋体"/>
          <w:color w:val="auto"/>
          <w:szCs w:val="24"/>
          <w:highlight w:val="none"/>
        </w:rPr>
        <w:t>。说明：4.1合同签订前，中标方应向采购人提交</w:t>
      </w:r>
      <w:r>
        <w:rPr>
          <w:rStyle w:val="16"/>
          <w:rFonts w:hint="eastAsia" w:ascii="宋体" w:hAnsi="宋体" w:cs="宋体"/>
          <w:color w:val="auto"/>
          <w:szCs w:val="24"/>
          <w:highlight w:val="none"/>
          <w:lang w:val="en-US" w:eastAsia="zh-CN"/>
        </w:rPr>
        <w:t>50000元</w:t>
      </w:r>
      <w:r>
        <w:rPr>
          <w:rStyle w:val="16"/>
          <w:rFonts w:hint="eastAsia" w:ascii="宋体" w:hAnsi="宋体" w:cs="宋体"/>
          <w:color w:val="auto"/>
          <w:szCs w:val="24"/>
          <w:highlight w:val="none"/>
        </w:rPr>
        <w:t>作为履约保证金，履约保证金提交可以采用现金、银行保函、履约</w:t>
      </w:r>
      <w:r>
        <w:rPr>
          <w:rStyle w:val="16"/>
          <w:rFonts w:hint="eastAsia" w:ascii="宋体" w:hAnsi="宋体" w:cs="宋体"/>
          <w:color w:val="auto"/>
          <w:szCs w:val="24"/>
          <w:highlight w:val="none"/>
          <w:lang w:val="en-US" w:eastAsia="zh-CN"/>
        </w:rPr>
        <w:t>担保函、采购人认可的其他形式保函等</w:t>
      </w:r>
      <w:r>
        <w:rPr>
          <w:rStyle w:val="16"/>
          <w:rFonts w:hint="eastAsia" w:ascii="宋体" w:hAnsi="宋体" w:cs="宋体"/>
          <w:color w:val="auto"/>
          <w:szCs w:val="24"/>
          <w:highlight w:val="none"/>
        </w:rPr>
        <w:t>形式之一</w:t>
      </w:r>
      <w:r>
        <w:rPr>
          <w:rStyle w:val="16"/>
          <w:rFonts w:hint="eastAsia" w:ascii="宋体" w:hAnsi="宋体" w:cs="宋体"/>
          <w:color w:val="auto"/>
          <w:szCs w:val="24"/>
          <w:highlight w:val="none"/>
          <w:lang w:eastAsia="zh-CN"/>
        </w:rPr>
        <w:t>，</w:t>
      </w:r>
      <w:r>
        <w:rPr>
          <w:rFonts w:hint="eastAsia" w:ascii="宋体" w:hAnsi="宋体" w:cs="宋体"/>
          <w:b/>
          <w:color w:val="auto"/>
          <w:sz w:val="24"/>
          <w:highlight w:val="none"/>
        </w:rPr>
        <w:t>提交方式最终由双方协商。</w:t>
      </w:r>
      <w:r>
        <w:rPr>
          <w:rStyle w:val="16"/>
          <w:rFonts w:hint="eastAsia" w:ascii="宋体" w:hAnsi="宋体" w:cs="宋体"/>
          <w:color w:val="auto"/>
          <w:szCs w:val="24"/>
          <w:highlight w:val="none"/>
        </w:rPr>
        <w:t xml:space="preserve"> 4.2</w:t>
      </w:r>
      <w:r>
        <w:rPr>
          <w:rFonts w:hint="eastAsia" w:ascii="宋体" w:hAnsi="宋体" w:cs="宋体"/>
          <w:b/>
          <w:color w:val="auto"/>
          <w:sz w:val="24"/>
          <w:highlight w:val="none"/>
        </w:rPr>
        <w:t>履约担保期限：与服务期相同</w:t>
      </w:r>
      <w:r>
        <w:rPr>
          <w:rFonts w:hint="eastAsia" w:ascii="宋体" w:hAnsi="宋体" w:cs="宋体"/>
          <w:b/>
          <w:color w:val="auto"/>
          <w:sz w:val="24"/>
          <w:highlight w:val="none"/>
          <w:lang w:eastAsia="zh-CN"/>
        </w:rPr>
        <w:t>，</w:t>
      </w:r>
      <w:r>
        <w:rPr>
          <w:rFonts w:hint="eastAsia" w:ascii="宋体" w:hAnsi="宋体" w:cs="宋体"/>
          <w:b/>
          <w:color w:val="auto"/>
          <w:sz w:val="24"/>
          <w:highlight w:val="none"/>
        </w:rPr>
        <w:t>履约保证金在服务期满后七天内</w:t>
      </w:r>
      <w:r>
        <w:rPr>
          <w:rFonts w:hint="eastAsia" w:ascii="宋体" w:hAnsi="宋体" w:cs="宋体"/>
          <w:b/>
          <w:color w:val="auto"/>
          <w:sz w:val="24"/>
          <w:highlight w:val="none"/>
          <w:lang w:eastAsia="zh-CN"/>
        </w:rPr>
        <w:t>无息退</w:t>
      </w:r>
      <w:r>
        <w:rPr>
          <w:rFonts w:hint="eastAsia" w:ascii="宋体" w:hAnsi="宋体" w:cs="宋体"/>
          <w:b/>
          <w:color w:val="auto"/>
          <w:sz w:val="24"/>
          <w:highlight w:val="none"/>
        </w:rPr>
        <w:t>还。</w:t>
      </w:r>
      <w:bookmarkEnd w:id="19"/>
    </w:p>
    <w:p>
      <w:pPr>
        <w:pStyle w:val="10"/>
        <w:widowControl/>
        <w:spacing w:before="75" w:beforeAutospacing="0" w:after="75" w:afterAutospacing="0" w:line="360" w:lineRule="auto"/>
        <w:rPr>
          <w:color w:val="auto"/>
          <w:szCs w:val="24"/>
          <w:highlight w:val="none"/>
        </w:rPr>
      </w:pPr>
      <w:r>
        <w:rPr>
          <w:color w:val="auto"/>
          <w:szCs w:val="24"/>
          <w:highlight w:val="none"/>
        </w:rPr>
        <w:t>5、是否邀请投标人参与验收：否</w:t>
      </w:r>
    </w:p>
    <w:p>
      <w:pPr>
        <w:pStyle w:val="10"/>
        <w:widowControl/>
        <w:spacing w:before="75" w:beforeAutospacing="0" w:after="75" w:afterAutospacing="0" w:line="360" w:lineRule="auto"/>
        <w:rPr>
          <w:color w:val="auto"/>
          <w:highlight w:val="none"/>
        </w:rPr>
      </w:pPr>
      <w:r>
        <w:rPr>
          <w:color w:val="auto"/>
          <w:szCs w:val="24"/>
          <w:highlight w:val="none"/>
        </w:rPr>
        <w:t xml:space="preserve">6、验收方式数据表格 </w:t>
      </w:r>
    </w:p>
    <w:tbl>
      <w:tblPr>
        <w:tblStyle w:val="13"/>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1"/>
        <w:gridCol w:w="63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000" w:type="pct"/>
            <w:tcBorders>
              <w:top w:val="outset" w:color="auto" w:sz="6" w:space="0"/>
              <w:left w:val="outset" w:color="auto" w:sz="6" w:space="0"/>
              <w:bottom w:val="outset" w:color="auto" w:sz="6" w:space="0"/>
              <w:right w:val="outset" w:color="auto" w:sz="6" w:space="0"/>
            </w:tcBorders>
            <w:noWrap w:val="0"/>
            <w:vAlign w:val="center"/>
          </w:tcPr>
          <w:p>
            <w:pPr>
              <w:widowControl/>
              <w:spacing w:line="360" w:lineRule="auto"/>
              <w:jc w:val="left"/>
              <w:rPr>
                <w:color w:val="auto"/>
                <w:highlight w:val="none"/>
              </w:rPr>
            </w:pPr>
            <w:r>
              <w:rPr>
                <w:rFonts w:ascii="宋体" w:hAnsi="宋体"/>
                <w:color w:val="auto"/>
                <w:kern w:val="0"/>
                <w:sz w:val="24"/>
                <w:szCs w:val="24"/>
                <w:highlight w:val="none"/>
              </w:rPr>
              <w:t>验收期次</w:t>
            </w:r>
          </w:p>
        </w:tc>
        <w:tc>
          <w:tcPr>
            <w:tcW w:w="4000" w:type="pct"/>
            <w:tcBorders>
              <w:top w:val="outset" w:color="auto" w:sz="6" w:space="0"/>
              <w:left w:val="outset" w:color="auto" w:sz="6" w:space="0"/>
              <w:bottom w:val="outset" w:color="auto" w:sz="6" w:space="0"/>
              <w:right w:val="outset" w:color="auto" w:sz="6" w:space="0"/>
            </w:tcBorders>
            <w:noWrap w:val="0"/>
            <w:vAlign w:val="center"/>
          </w:tcPr>
          <w:p>
            <w:pPr>
              <w:widowControl/>
              <w:spacing w:line="360" w:lineRule="auto"/>
              <w:jc w:val="left"/>
              <w:rPr>
                <w:color w:val="auto"/>
                <w:highlight w:val="none"/>
              </w:rPr>
            </w:pPr>
            <w:r>
              <w:rPr>
                <w:rFonts w:ascii="宋体" w:hAnsi="宋体"/>
                <w:color w:val="auto"/>
                <w:kern w:val="0"/>
                <w:sz w:val="24"/>
                <w:szCs w:val="24"/>
                <w:highlight w:val="none"/>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spacing w:line="360" w:lineRule="auto"/>
              <w:jc w:val="left"/>
              <w:rPr>
                <w:color w:val="auto"/>
                <w:highlight w:val="none"/>
              </w:rPr>
            </w:pPr>
            <w:r>
              <w:rPr>
                <w:rFonts w:ascii="宋体" w:hAnsi="宋体"/>
                <w:color w:val="auto"/>
                <w:kern w:val="0"/>
                <w:sz w:val="24"/>
                <w:szCs w:val="24"/>
                <w:highlight w:val="none"/>
              </w:rPr>
              <w:t>1</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spacing w:line="360" w:lineRule="auto"/>
              <w:jc w:val="left"/>
              <w:rPr>
                <w:color w:val="auto"/>
                <w:highlight w:val="none"/>
              </w:rPr>
            </w:pPr>
            <w:r>
              <w:rPr>
                <w:rFonts w:ascii="宋体" w:hAnsi="宋体"/>
                <w:color w:val="auto"/>
                <w:kern w:val="0"/>
                <w:sz w:val="24"/>
                <w:szCs w:val="24"/>
                <w:highlight w:val="none"/>
              </w:rPr>
              <w:t>采购人根据招标文件、中标人的投标文件及中华人民共和国有关标准进行验收。</w:t>
            </w:r>
          </w:p>
        </w:tc>
      </w:tr>
    </w:tbl>
    <w:p>
      <w:pPr>
        <w:widowControl/>
        <w:spacing w:line="360" w:lineRule="auto"/>
        <w:jc w:val="left"/>
        <w:rPr>
          <w:rFonts w:ascii="宋体" w:hAnsi="宋体"/>
          <w:color w:val="auto"/>
          <w:kern w:val="0"/>
          <w:sz w:val="24"/>
          <w:szCs w:val="24"/>
          <w:highlight w:val="none"/>
        </w:rPr>
      </w:pPr>
      <w:r>
        <w:rPr>
          <w:rFonts w:ascii="宋体" w:hAnsi="宋体"/>
          <w:color w:val="auto"/>
          <w:kern w:val="0"/>
          <w:sz w:val="24"/>
          <w:szCs w:val="24"/>
          <w:highlight w:val="none"/>
        </w:rPr>
        <w:t>7、支付方式</w:t>
      </w:r>
    </w:p>
    <w:p>
      <w:pPr>
        <w:widowControl/>
        <w:spacing w:line="360" w:lineRule="auto"/>
        <w:jc w:val="left"/>
        <w:rPr>
          <w:color w:val="auto"/>
          <w:highlight w:val="none"/>
        </w:rPr>
      </w:pPr>
      <w:r>
        <w:rPr>
          <w:rFonts w:ascii="宋体" w:hAnsi="宋体"/>
          <w:color w:val="auto"/>
          <w:kern w:val="0"/>
          <w:sz w:val="24"/>
          <w:szCs w:val="24"/>
          <w:highlight w:val="none"/>
        </w:rPr>
        <w:t xml:space="preserve">数据表格 </w:t>
      </w:r>
    </w:p>
    <w:tbl>
      <w:tblPr>
        <w:tblStyle w:val="13"/>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1"/>
        <w:gridCol w:w="633"/>
        <w:gridCol w:w="6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2" w:type="pct"/>
            <w:noWrap w:val="0"/>
            <w:vAlign w:val="center"/>
          </w:tcPr>
          <w:p>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noWrap w:val="0"/>
            <w:vAlign w:val="center"/>
          </w:tcPr>
          <w:p>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8" w:type="pct"/>
            <w:noWrap w:val="0"/>
            <w:vAlign w:val="center"/>
          </w:tcPr>
          <w:p>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noWrap w:val="0"/>
            <w:vAlign w:val="center"/>
          </w:tcPr>
          <w:p>
            <w:pPr>
              <w:widowControl/>
              <w:spacing w:line="360" w:lineRule="auto"/>
              <w:jc w:val="center"/>
              <w:rPr>
                <w:rStyle w:val="16"/>
                <w:rFonts w:ascii="宋体" w:hAnsi="宋体"/>
                <w:b w:val="0"/>
                <w:bCs/>
                <w:color w:val="auto"/>
                <w:kern w:val="0"/>
                <w:sz w:val="24"/>
                <w:szCs w:val="24"/>
                <w:highlight w:val="none"/>
              </w:rPr>
            </w:pPr>
            <w:r>
              <w:rPr>
                <w:rStyle w:val="16"/>
                <w:rFonts w:hint="eastAsia" w:ascii="宋体" w:hAnsi="宋体"/>
                <w:b w:val="0"/>
                <w:bCs/>
                <w:color w:val="auto"/>
                <w:kern w:val="0"/>
                <w:sz w:val="24"/>
                <w:szCs w:val="24"/>
                <w:highlight w:val="none"/>
              </w:rPr>
              <w:t>1</w:t>
            </w:r>
          </w:p>
        </w:tc>
        <w:tc>
          <w:tcPr>
            <w:tcW w:w="398" w:type="pct"/>
            <w:noWrap w:val="0"/>
            <w:vAlign w:val="center"/>
          </w:tcPr>
          <w:p>
            <w:pPr>
              <w:widowControl/>
              <w:spacing w:line="360" w:lineRule="auto"/>
              <w:jc w:val="center"/>
              <w:rPr>
                <w:rStyle w:val="16"/>
                <w:rFonts w:hint="default" w:ascii="宋体" w:hAnsi="宋体" w:eastAsia="宋体"/>
                <w:b w:val="0"/>
                <w:bCs/>
                <w:color w:val="auto"/>
                <w:kern w:val="0"/>
                <w:sz w:val="24"/>
                <w:szCs w:val="24"/>
                <w:highlight w:val="none"/>
                <w:lang w:val="en-US" w:eastAsia="zh-CN"/>
              </w:rPr>
            </w:pPr>
            <w:r>
              <w:rPr>
                <w:rStyle w:val="16"/>
                <w:rFonts w:hint="eastAsia" w:ascii="宋体" w:hAnsi="宋体"/>
                <w:b w:val="0"/>
                <w:bCs/>
                <w:color w:val="auto"/>
                <w:kern w:val="0"/>
                <w:sz w:val="24"/>
                <w:szCs w:val="24"/>
                <w:highlight w:val="none"/>
                <w:lang w:val="en-US" w:eastAsia="zh-CN"/>
              </w:rPr>
              <w:t>100</w:t>
            </w:r>
          </w:p>
        </w:tc>
        <w:tc>
          <w:tcPr>
            <w:tcW w:w="4228" w:type="pct"/>
            <w:noWrap w:val="0"/>
            <w:vAlign w:val="center"/>
          </w:tcPr>
          <w:p>
            <w:pPr>
              <w:widowControl/>
              <w:spacing w:line="360" w:lineRule="auto"/>
              <w:jc w:val="left"/>
              <w:rPr>
                <w:rStyle w:val="16"/>
                <w:rFonts w:ascii="宋体" w:hAnsi="宋体"/>
                <w:b w:val="0"/>
                <w:bCs/>
                <w:color w:val="auto"/>
                <w:kern w:val="0"/>
                <w:sz w:val="24"/>
                <w:szCs w:val="24"/>
                <w:highlight w:val="none"/>
              </w:rPr>
            </w:pPr>
            <w:r>
              <w:rPr>
                <w:rFonts w:hint="eastAsia" w:ascii="宋体" w:hAnsi="宋体" w:eastAsia="宋体" w:cs="宋体"/>
                <w:color w:val="auto"/>
                <w:highlight w:val="none"/>
              </w:rPr>
              <w:t>按月支付，每月20</w:t>
            </w:r>
            <w:r>
              <w:rPr>
                <w:rFonts w:hint="eastAsia" w:ascii="宋体" w:hAnsi="宋体" w:cs="宋体"/>
                <w:color w:val="auto"/>
                <w:highlight w:val="none"/>
                <w:lang w:val="en-US" w:eastAsia="zh-CN"/>
              </w:rPr>
              <w:t>日</w:t>
            </w:r>
            <w:r>
              <w:rPr>
                <w:rFonts w:hint="eastAsia" w:ascii="宋体" w:hAnsi="宋体" w:eastAsia="宋体" w:cs="宋体"/>
                <w:color w:val="auto"/>
                <w:highlight w:val="none"/>
              </w:rPr>
              <w:t>前为上月工资福利费及劳务代理费结算日，</w:t>
            </w:r>
            <w:r>
              <w:rPr>
                <w:rFonts w:hint="eastAsia" w:ascii="宋体" w:hAnsi="宋体" w:cs="宋体"/>
                <w:color w:val="auto"/>
                <w:highlight w:val="none"/>
                <w:lang w:val="en-US" w:eastAsia="zh-CN"/>
              </w:rPr>
              <w:t>采购人根据中标人每月实际考勤产生的船员薪资数额计算所需发放费用，并收到</w:t>
            </w:r>
            <w:r>
              <w:rPr>
                <w:rFonts w:hint="eastAsia" w:ascii="宋体" w:hAnsi="宋体" w:eastAsia="宋体" w:cs="宋体"/>
                <w:color w:val="auto"/>
                <w:highlight w:val="none"/>
              </w:rPr>
              <w:t>中标人开具的发票</w:t>
            </w:r>
            <w:r>
              <w:rPr>
                <w:rFonts w:hint="eastAsia" w:ascii="宋体" w:hAnsi="宋体" w:cs="宋体"/>
                <w:color w:val="auto"/>
                <w:highlight w:val="none"/>
                <w:lang w:val="en-US" w:eastAsia="zh-CN"/>
              </w:rPr>
              <w:t>后</w:t>
            </w:r>
            <w:r>
              <w:rPr>
                <w:rFonts w:hint="eastAsia" w:ascii="宋体" w:hAnsi="宋体" w:eastAsia="宋体" w:cs="宋体"/>
                <w:color w:val="auto"/>
                <w:highlight w:val="none"/>
              </w:rPr>
              <w:t>通过银行转账或支票支付，如遇节假日顺延。</w:t>
            </w:r>
          </w:p>
        </w:tc>
      </w:tr>
    </w:tbl>
    <w:p>
      <w:pPr>
        <w:pStyle w:val="10"/>
        <w:widowControl/>
        <w:spacing w:after="204" w:afterAutospacing="0" w:line="360" w:lineRule="auto"/>
        <w:ind w:firstLine="396"/>
        <w:rPr>
          <w:rStyle w:val="16"/>
          <w:rFonts w:ascii="宋体" w:hAnsi="宋体" w:cs="宋体"/>
          <w:color w:val="auto"/>
          <w:szCs w:val="24"/>
          <w:highlight w:val="none"/>
        </w:rPr>
      </w:pPr>
      <w:r>
        <w:rPr>
          <w:rStyle w:val="16"/>
          <w:rFonts w:hint="eastAsia" w:ascii="宋体" w:hAnsi="宋体" w:cs="宋体"/>
          <w:color w:val="auto"/>
          <w:szCs w:val="24"/>
          <w:highlight w:val="none"/>
        </w:rPr>
        <w:t>注：每笔款项支付，供应商需提供等额的增值税专用发票。</w:t>
      </w:r>
    </w:p>
    <w:p>
      <w:pPr>
        <w:pStyle w:val="10"/>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四、其他事项</w:t>
      </w:r>
    </w:p>
    <w:p>
      <w:pPr>
        <w:pStyle w:val="10"/>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1、除招标文件另有规定外，若出现有关法律、法规和规章有强制性规定但招标文件未列明的情形，则投标人应按照有关法律、法规和规章强制性规定执行。</w:t>
      </w:r>
    </w:p>
    <w:p>
      <w:pPr>
        <w:pStyle w:val="10"/>
        <w:widowControl/>
        <w:spacing w:before="60" w:beforeAutospacing="0" w:after="60" w:afterAutospacing="0" w:line="360" w:lineRule="auto"/>
        <w:rPr>
          <w:color w:val="auto"/>
          <w:szCs w:val="24"/>
          <w:highlight w:val="none"/>
        </w:rPr>
      </w:pPr>
      <w:r>
        <w:rPr>
          <w:color w:val="auto"/>
          <w:szCs w:val="24"/>
          <w:highlight w:val="none"/>
        </w:rPr>
        <w:t>2、其他：</w:t>
      </w:r>
      <w:r>
        <w:rPr>
          <w:rFonts w:hint="eastAsia"/>
          <w:color w:val="auto"/>
          <w:szCs w:val="24"/>
          <w:highlight w:val="none"/>
        </w:rPr>
        <w:t>无</w:t>
      </w:r>
    </w:p>
    <w:p>
      <w:pPr>
        <w:spacing w:line="360" w:lineRule="auto"/>
        <w:rPr>
          <w:rStyle w:val="16"/>
          <w:rFonts w:ascii="宋体" w:hAnsi="宋体"/>
          <w:color w:val="auto"/>
          <w:sz w:val="24"/>
          <w:szCs w:val="24"/>
          <w:highlight w:val="none"/>
        </w:rPr>
      </w:pPr>
      <w:r>
        <w:rPr>
          <w:rStyle w:val="16"/>
          <w:rFonts w:hint="eastAsia" w:ascii="宋体" w:hAnsi="宋体"/>
          <w:color w:val="auto"/>
          <w:sz w:val="24"/>
          <w:szCs w:val="24"/>
          <w:highlight w:val="none"/>
        </w:rPr>
        <w:br w:type="page"/>
      </w:r>
    </w:p>
    <w:p>
      <w:pPr>
        <w:pStyle w:val="3"/>
        <w:jc w:val="center"/>
        <w:rPr>
          <w:rFonts w:hint="default"/>
          <w:color w:val="auto"/>
          <w:highlight w:val="yellow"/>
          <w:u w:val="single"/>
        </w:rPr>
      </w:pPr>
      <w:r>
        <w:rPr>
          <w:color w:val="auto"/>
          <w:sz w:val="32"/>
          <w:szCs w:val="32"/>
          <w:highlight w:val="none"/>
        </w:rPr>
        <w:t>第六章   采购合同（参考文本）</w:t>
      </w:r>
      <w:bookmarkStart w:id="1" w:name="_Toc821"/>
      <w:bookmarkStart w:id="2" w:name="_Toc373135775"/>
      <w:bookmarkStart w:id="3" w:name="_Toc32719"/>
      <w:bookmarkStart w:id="4" w:name="_Toc30039"/>
    </w:p>
    <w:bookmarkEnd w:id="1"/>
    <w:bookmarkEnd w:id="2"/>
    <w:bookmarkEnd w:id="3"/>
    <w:bookmarkEnd w:id="4"/>
    <w:p>
      <w:pPr>
        <w:pStyle w:val="10"/>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pPr>
        <w:pStyle w:val="10"/>
        <w:widowControl/>
        <w:spacing w:before="75" w:beforeAutospacing="0" w:after="75" w:afterAutospacing="0" w:line="360" w:lineRule="auto"/>
        <w:jc w:val="center"/>
        <w:rPr>
          <w:rFonts w:ascii="宋体" w:hAnsi="宋体"/>
          <w:color w:val="auto"/>
        </w:rPr>
      </w:pPr>
      <w:r>
        <w:rPr>
          <w:rStyle w:val="16"/>
          <w:rFonts w:hint="eastAsia" w:ascii="宋体" w:hAnsi="宋体" w:cs="宋体"/>
          <w:color w:val="auto"/>
        </w:rPr>
        <w:t>编制说明</w:t>
      </w:r>
    </w:p>
    <w:p>
      <w:pPr>
        <w:pStyle w:val="10"/>
        <w:widowControl/>
        <w:spacing w:before="75" w:beforeAutospacing="0" w:after="75" w:afterAutospacing="0" w:line="360" w:lineRule="auto"/>
        <w:rPr>
          <w:rFonts w:ascii="宋体" w:hAnsi="宋体"/>
          <w:color w:val="auto"/>
        </w:rPr>
      </w:pPr>
      <w:r>
        <w:rPr>
          <w:rStyle w:val="16"/>
          <w:rFonts w:hint="eastAsia" w:ascii="宋体" w:hAnsi="宋体" w:cs="宋体"/>
          <w:color w:val="auto"/>
        </w:rPr>
        <w:t>1、签订合同应遵守《中华人民共和国政府采购法》、《中华人民共和国民法典》。</w:t>
      </w:r>
    </w:p>
    <w:p>
      <w:pPr>
        <w:pStyle w:val="10"/>
        <w:widowControl/>
        <w:spacing w:before="75" w:beforeAutospacing="0" w:after="75" w:afterAutospacing="0" w:line="360" w:lineRule="auto"/>
        <w:rPr>
          <w:rFonts w:ascii="宋体" w:hAnsi="宋体"/>
          <w:color w:val="auto"/>
        </w:rPr>
      </w:pPr>
      <w:r>
        <w:rPr>
          <w:rStyle w:val="16"/>
          <w:rFonts w:hint="eastAsia" w:ascii="宋体" w:hAnsi="宋体" w:cs="宋体"/>
          <w:color w:val="auto"/>
        </w:rPr>
        <w:t>2、签订合同时，采购人与成交供应商应结合</w:t>
      </w:r>
      <w:r>
        <w:rPr>
          <w:rStyle w:val="16"/>
          <w:rFonts w:hint="eastAsia" w:ascii="宋体" w:hAnsi="宋体" w:cs="宋体"/>
          <w:color w:val="auto"/>
          <w:lang w:eastAsia="zh-CN"/>
        </w:rPr>
        <w:t>招标</w:t>
      </w:r>
      <w:r>
        <w:rPr>
          <w:rStyle w:val="16"/>
          <w:rFonts w:hint="eastAsia" w:ascii="宋体" w:hAnsi="宋体" w:cs="宋体"/>
          <w:color w:val="auto"/>
        </w:rPr>
        <w:t>文件第</w:t>
      </w:r>
      <w:r>
        <w:rPr>
          <w:rStyle w:val="16"/>
          <w:rFonts w:hint="eastAsia" w:ascii="宋体" w:hAnsi="宋体" w:cs="宋体"/>
          <w:color w:val="auto"/>
          <w:lang w:eastAsia="zh-CN"/>
        </w:rPr>
        <w:t>六</w:t>
      </w:r>
      <w:r>
        <w:rPr>
          <w:rStyle w:val="16"/>
          <w:rFonts w:hint="eastAsia" w:ascii="宋体" w:hAnsi="宋体" w:cs="宋体"/>
          <w:color w:val="auto"/>
        </w:rPr>
        <w:t>章规定填列相应内容。如果双方使用</w:t>
      </w:r>
      <w:r>
        <w:rPr>
          <w:rStyle w:val="16"/>
          <w:rFonts w:hint="eastAsia" w:ascii="宋体" w:hAnsi="宋体" w:cs="宋体"/>
          <w:color w:val="auto"/>
          <w:lang w:eastAsia="zh-CN"/>
        </w:rPr>
        <w:t>招标文件</w:t>
      </w:r>
      <w:r>
        <w:rPr>
          <w:rStyle w:val="16"/>
          <w:rFonts w:hint="eastAsia" w:ascii="宋体" w:hAnsi="宋体" w:cs="宋体"/>
          <w:color w:val="auto"/>
        </w:rPr>
        <w:t>第</w:t>
      </w:r>
      <w:r>
        <w:rPr>
          <w:rStyle w:val="16"/>
          <w:rFonts w:hint="eastAsia" w:ascii="宋体" w:hAnsi="宋体" w:cs="宋体"/>
          <w:color w:val="auto"/>
          <w:lang w:eastAsia="zh-CN"/>
        </w:rPr>
        <w:t>六</w:t>
      </w:r>
      <w:r>
        <w:rPr>
          <w:rStyle w:val="16"/>
          <w:rFonts w:hint="eastAsia" w:ascii="宋体" w:hAnsi="宋体" w:cs="宋体"/>
          <w:color w:val="auto"/>
        </w:rPr>
        <w:t>章已有规定的条款及格式，双方均不得对规定进行变更或调整；</w:t>
      </w:r>
      <w:r>
        <w:rPr>
          <w:rStyle w:val="16"/>
          <w:rFonts w:hint="eastAsia" w:ascii="宋体" w:hAnsi="宋体" w:cs="宋体"/>
          <w:color w:val="auto"/>
          <w:lang w:eastAsia="zh-CN"/>
        </w:rPr>
        <w:t>招标文件</w:t>
      </w:r>
      <w:r>
        <w:rPr>
          <w:rStyle w:val="16"/>
          <w:rFonts w:hint="eastAsia" w:ascii="宋体" w:hAnsi="宋体" w:cs="宋体"/>
          <w:color w:val="auto"/>
        </w:rPr>
        <w:t>第</w:t>
      </w:r>
      <w:r>
        <w:rPr>
          <w:rStyle w:val="16"/>
          <w:rFonts w:hint="eastAsia" w:ascii="宋体" w:hAnsi="宋体" w:cs="宋体"/>
          <w:color w:val="auto"/>
          <w:lang w:eastAsia="zh-CN"/>
        </w:rPr>
        <w:t>六</w:t>
      </w:r>
      <w:r>
        <w:rPr>
          <w:rStyle w:val="16"/>
          <w:rFonts w:hint="eastAsia" w:ascii="宋体" w:hAnsi="宋体" w:cs="宋体"/>
          <w:color w:val="auto"/>
        </w:rPr>
        <w:t>章未作规定的条款及格式，双方可通过友好协商进行约定。</w:t>
      </w:r>
    </w:p>
    <w:p>
      <w:pPr>
        <w:pStyle w:val="10"/>
        <w:widowControl/>
        <w:spacing w:before="75" w:beforeAutospacing="0" w:after="240" w:afterAutospacing="0" w:line="360" w:lineRule="auto"/>
        <w:rPr>
          <w:rFonts w:ascii="宋体" w:hAnsi="宋体"/>
          <w:color w:val="auto"/>
        </w:rPr>
      </w:pPr>
      <w:r>
        <w:rPr>
          <w:rStyle w:val="16"/>
          <w:rFonts w:hint="eastAsia" w:ascii="宋体" w:hAnsi="宋体" w:cs="宋体"/>
          <w:color w:val="auto"/>
        </w:rPr>
        <w:t>3.本章节所附的合同主要条款及格式为参考文本，如果因为项目实际特点不能适用，则可由甲乙双方在合同签订阶段可通过友好协商进行约定。</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甲方：</w:t>
      </w:r>
      <w:r>
        <w:rPr>
          <w:rFonts w:hint="eastAsia" w:ascii="宋体" w:hAnsi="宋体" w:cs="宋体"/>
          <w:color w:val="auto"/>
          <w:u w:val="single"/>
        </w:rPr>
        <w:t>（采购人全称）</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乙方：</w:t>
      </w:r>
      <w:r>
        <w:rPr>
          <w:rFonts w:hint="eastAsia" w:ascii="宋体" w:hAnsi="宋体" w:cs="宋体"/>
          <w:color w:val="auto"/>
          <w:u w:val="single"/>
        </w:rPr>
        <w:t>（成交供应商全称）</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 </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根据项目编号为</w:t>
      </w:r>
      <w:r>
        <w:rPr>
          <w:rFonts w:hint="eastAsia" w:ascii="宋体" w:hAnsi="宋体" w:cs="宋体"/>
          <w:color w:val="auto"/>
          <w:u w:val="single"/>
        </w:rPr>
        <w:t>            </w:t>
      </w:r>
      <w:r>
        <w:rPr>
          <w:rFonts w:hint="eastAsia" w:ascii="宋体" w:hAnsi="宋体" w:cs="宋体"/>
          <w:color w:val="auto"/>
        </w:rPr>
        <w:t>的</w:t>
      </w:r>
      <w:r>
        <w:rPr>
          <w:rFonts w:hint="eastAsia" w:ascii="宋体" w:hAnsi="宋体" w:cs="宋体"/>
          <w:color w:val="auto"/>
          <w:u w:val="single"/>
        </w:rPr>
        <w:t>（填写“项目名称”）</w:t>
      </w:r>
      <w:r>
        <w:rPr>
          <w:rFonts w:hint="eastAsia" w:ascii="宋体" w:hAnsi="宋体" w:cs="宋体"/>
          <w:color w:val="auto"/>
        </w:rPr>
        <w:t>项目（以下简称：“本项目”）的磋商结果，乙方为成交供应商。现经甲乙双方友好协商，就以下事项达成一致并签订本合同：</w:t>
      </w:r>
    </w:p>
    <w:p>
      <w:pPr>
        <w:pStyle w:val="10"/>
        <w:widowControl/>
        <w:spacing w:before="75" w:beforeAutospacing="0" w:after="75" w:afterAutospacing="0" w:line="360" w:lineRule="auto"/>
        <w:ind w:firstLine="480"/>
        <w:outlineLvl w:val="1"/>
        <w:rPr>
          <w:rFonts w:ascii="宋体" w:hAnsi="宋体"/>
          <w:color w:val="auto"/>
        </w:rPr>
      </w:pPr>
      <w:bookmarkStart w:id="5" w:name="_Toc3735"/>
      <w:r>
        <w:rPr>
          <w:rFonts w:hint="eastAsia" w:ascii="宋体" w:hAnsi="宋体" w:cs="宋体"/>
          <w:color w:val="auto"/>
        </w:rPr>
        <w:t>1、下列合同文件是构成本合同不可分割的部分：</w:t>
      </w:r>
      <w:bookmarkEnd w:id="5"/>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1.1合同条款；</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1.2</w:t>
      </w:r>
      <w:r>
        <w:rPr>
          <w:rFonts w:hint="eastAsia" w:ascii="宋体" w:hAnsi="宋体" w:cs="宋体"/>
          <w:color w:val="auto"/>
          <w:lang w:eastAsia="zh-CN"/>
        </w:rPr>
        <w:t>招标文件</w:t>
      </w:r>
      <w:r>
        <w:rPr>
          <w:rFonts w:hint="eastAsia" w:ascii="宋体" w:hAnsi="宋体" w:cs="宋体"/>
          <w:color w:val="auto"/>
        </w:rPr>
        <w:t>、乙方的响应文件；</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1.3其他文件或材料：□无。□</w:t>
      </w:r>
      <w:r>
        <w:rPr>
          <w:rFonts w:hint="eastAsia" w:ascii="宋体" w:hAnsi="宋体" w:cs="宋体"/>
          <w:color w:val="auto"/>
          <w:u w:val="single"/>
        </w:rPr>
        <w:t>（根据实际情况填写需要增加的内容）</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6" w:name="_Toc28316"/>
      <w:r>
        <w:rPr>
          <w:rFonts w:hint="eastAsia" w:ascii="宋体" w:hAnsi="宋体" w:cs="宋体"/>
          <w:color w:val="auto"/>
        </w:rPr>
        <w:t>2、合同标的</w:t>
      </w:r>
      <w:bookmarkEnd w:id="6"/>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7" w:name="_Toc17695"/>
      <w:r>
        <w:rPr>
          <w:rFonts w:hint="eastAsia" w:ascii="宋体" w:hAnsi="宋体" w:cs="宋体"/>
          <w:color w:val="auto"/>
        </w:rPr>
        <w:t>3、合同总金额</w:t>
      </w:r>
      <w:bookmarkEnd w:id="7"/>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3.1合同总金额为人民币大写：</w:t>
      </w:r>
      <w:r>
        <w:rPr>
          <w:rFonts w:hint="eastAsia" w:ascii="宋体" w:hAnsi="宋体" w:cs="宋体"/>
          <w:color w:val="auto"/>
          <w:u w:val="single"/>
        </w:rPr>
        <w:t>      </w:t>
      </w:r>
      <w:r>
        <w:rPr>
          <w:rFonts w:hint="eastAsia" w:ascii="宋体" w:hAnsi="宋体" w:cs="宋体"/>
          <w:color w:val="auto"/>
        </w:rPr>
        <w:t>元（￥</w:t>
      </w:r>
      <w:r>
        <w:rPr>
          <w:rFonts w:hint="eastAsia" w:ascii="宋体" w:hAnsi="宋体" w:cs="宋体"/>
          <w:color w:val="auto"/>
          <w:u w:val="single"/>
        </w:rPr>
        <w:t>     </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8" w:name="_Toc980"/>
      <w:r>
        <w:rPr>
          <w:rFonts w:hint="eastAsia" w:ascii="宋体" w:hAnsi="宋体" w:cs="宋体"/>
          <w:color w:val="auto"/>
        </w:rPr>
        <w:t>4、合同标的交付时间、地点和条件</w:t>
      </w:r>
      <w:bookmarkEnd w:id="8"/>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4.1交付时间：</w:t>
      </w:r>
      <w:r>
        <w:rPr>
          <w:rFonts w:hint="eastAsia" w:ascii="宋体" w:hAnsi="宋体" w:cs="宋体"/>
          <w:color w:val="auto"/>
          <w:u w:val="single"/>
        </w:rPr>
        <w:t>                     </w:t>
      </w:r>
      <w:r>
        <w:rPr>
          <w:rFonts w:hint="eastAsia" w:ascii="宋体" w:hAnsi="宋体" w:cs="宋体"/>
          <w:color w:val="auto"/>
        </w:rPr>
        <w:t>；</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4.2交付地点：</w:t>
      </w:r>
      <w:r>
        <w:rPr>
          <w:rFonts w:hint="eastAsia" w:ascii="宋体" w:hAnsi="宋体" w:cs="宋体"/>
          <w:color w:val="auto"/>
          <w:u w:val="single"/>
        </w:rPr>
        <w:t>                     </w:t>
      </w:r>
      <w:r>
        <w:rPr>
          <w:rFonts w:hint="eastAsia" w:ascii="宋体" w:hAnsi="宋体" w:cs="宋体"/>
          <w:color w:val="auto"/>
        </w:rPr>
        <w:t>；</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4.3交付条件：</w:t>
      </w:r>
      <w:r>
        <w:rPr>
          <w:rFonts w:hint="eastAsia" w:ascii="宋体" w:hAnsi="宋体" w:cs="宋体"/>
          <w:color w:val="auto"/>
          <w:u w:val="single"/>
        </w:rPr>
        <w:t>                     </w:t>
      </w:r>
      <w:r>
        <w:rPr>
          <w:rFonts w:hint="eastAsia" w:ascii="宋体" w:hAnsi="宋体" w:cs="宋体"/>
          <w:color w:val="auto"/>
        </w:rPr>
        <w:t>。</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5、合同标的应符合</w:t>
      </w:r>
      <w:r>
        <w:rPr>
          <w:rFonts w:hint="eastAsia" w:ascii="宋体" w:hAnsi="宋体" w:cs="宋体"/>
          <w:color w:val="auto"/>
          <w:lang w:eastAsia="zh-CN"/>
        </w:rPr>
        <w:t>招标文件</w:t>
      </w:r>
      <w:r>
        <w:rPr>
          <w:rFonts w:hint="eastAsia" w:ascii="宋体" w:hAnsi="宋体" w:cs="宋体"/>
          <w:color w:val="auto"/>
        </w:rPr>
        <w:t>、乙方响应文件的规定或约定，具体如下：</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9" w:name="_Toc20268"/>
      <w:r>
        <w:rPr>
          <w:rFonts w:hint="eastAsia" w:ascii="宋体" w:hAnsi="宋体" w:cs="宋体"/>
          <w:color w:val="auto"/>
        </w:rPr>
        <w:t>6、验收</w:t>
      </w:r>
      <w:bookmarkEnd w:id="9"/>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6.1验收应按照</w:t>
      </w:r>
      <w:r>
        <w:rPr>
          <w:rFonts w:hint="eastAsia" w:ascii="宋体" w:hAnsi="宋体" w:cs="宋体"/>
          <w:color w:val="auto"/>
          <w:lang w:eastAsia="zh-CN"/>
        </w:rPr>
        <w:t>招标文件</w:t>
      </w:r>
      <w:r>
        <w:rPr>
          <w:rFonts w:hint="eastAsia" w:ascii="宋体" w:hAnsi="宋体" w:cs="宋体"/>
          <w:color w:val="auto"/>
        </w:rPr>
        <w:t>、乙方响应文件的规定或约定进行，具体如下：</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6.2本项目是否邀请其他供应商参与验收：</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□不邀请。□邀请，具体如下：</w:t>
      </w:r>
      <w:r>
        <w:rPr>
          <w:rFonts w:hint="eastAsia" w:ascii="宋体" w:hAnsi="宋体" w:cs="宋体"/>
          <w:color w:val="auto"/>
          <w:u w:val="single"/>
        </w:rPr>
        <w:t>（按照</w:t>
      </w:r>
      <w:r>
        <w:rPr>
          <w:rFonts w:hint="eastAsia" w:ascii="宋体" w:hAnsi="宋体" w:cs="宋体"/>
          <w:color w:val="auto"/>
          <w:u w:val="single"/>
          <w:lang w:eastAsia="zh-CN"/>
        </w:rPr>
        <w:t>招标文件</w:t>
      </w:r>
      <w:r>
        <w:rPr>
          <w:rFonts w:hint="eastAsia" w:ascii="宋体" w:hAnsi="宋体" w:cs="宋体"/>
          <w:color w:val="auto"/>
          <w:u w:val="single"/>
        </w:rPr>
        <w:t>规定填写）</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0" w:name="_Toc11312"/>
      <w:r>
        <w:rPr>
          <w:rFonts w:hint="eastAsia" w:ascii="宋体" w:hAnsi="宋体" w:cs="宋体"/>
          <w:color w:val="auto"/>
        </w:rPr>
        <w:t>7、合同款项的支付应按照</w:t>
      </w:r>
      <w:r>
        <w:rPr>
          <w:rFonts w:hint="eastAsia" w:ascii="宋体" w:hAnsi="宋体" w:cs="宋体"/>
          <w:color w:val="auto"/>
          <w:lang w:eastAsia="zh-CN"/>
        </w:rPr>
        <w:t>招标文件</w:t>
      </w:r>
      <w:r>
        <w:rPr>
          <w:rFonts w:hint="eastAsia" w:ascii="宋体" w:hAnsi="宋体" w:cs="宋体"/>
          <w:color w:val="auto"/>
        </w:rPr>
        <w:t>的规定进行，具体如下：</w:t>
      </w:r>
      <w:bookmarkEnd w:id="10"/>
    </w:p>
    <w:p>
      <w:pPr>
        <w:pStyle w:val="10"/>
        <w:widowControl/>
        <w:spacing w:before="75" w:beforeAutospacing="0" w:after="75" w:afterAutospacing="0" w:line="360" w:lineRule="auto"/>
        <w:rPr>
          <w:rFonts w:ascii="宋体" w:hAnsi="宋体"/>
          <w:color w:val="auto"/>
        </w:rPr>
      </w:pPr>
      <w:r>
        <w:rPr>
          <w:rFonts w:hint="eastAsia" w:ascii="宋体" w:hAnsi="宋体" w:cs="宋体"/>
          <w:color w:val="auto"/>
          <w:u w:val="single"/>
        </w:rPr>
        <w:t>（根据实际情况填写，可以是表格或文字描述，包括一次性支付或分期支付等）</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1" w:name="_Toc6064"/>
      <w:r>
        <w:rPr>
          <w:rFonts w:hint="eastAsia" w:ascii="宋体" w:hAnsi="宋体" w:cs="宋体"/>
          <w:color w:val="auto"/>
        </w:rPr>
        <w:t>8、履约保证金</w:t>
      </w:r>
      <w:bookmarkEnd w:id="11"/>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□无。</w:t>
      </w:r>
      <w:r>
        <w:rPr>
          <w:rFonts w:hint="eastAsia" w:ascii="宋体" w:hAnsi="宋体" w:cs="宋体"/>
          <w:color w:val="auto"/>
        </w:rPr>
        <w:sym w:font="Wingdings 2" w:char="0052"/>
      </w:r>
      <w:r>
        <w:rPr>
          <w:rFonts w:hint="eastAsia" w:ascii="宋体" w:hAnsi="宋体" w:cs="宋体"/>
          <w:color w:val="auto"/>
        </w:rPr>
        <w:t>有，具体如下：</w:t>
      </w:r>
      <w:r>
        <w:rPr>
          <w:rFonts w:hint="eastAsia" w:ascii="宋体" w:hAnsi="宋体" w:cs="宋体"/>
          <w:color w:val="auto"/>
          <w:u w:val="single"/>
        </w:rPr>
        <w:t>（按照</w:t>
      </w:r>
      <w:r>
        <w:rPr>
          <w:rFonts w:hint="eastAsia" w:ascii="宋体" w:hAnsi="宋体" w:cs="宋体"/>
          <w:color w:val="auto"/>
          <w:u w:val="single"/>
          <w:lang w:eastAsia="zh-CN"/>
        </w:rPr>
        <w:t>招标文件</w:t>
      </w:r>
      <w:r>
        <w:rPr>
          <w:rFonts w:hint="eastAsia" w:ascii="宋体" w:hAnsi="宋体" w:cs="宋体"/>
          <w:color w:val="auto"/>
          <w:u w:val="single"/>
        </w:rPr>
        <w:t>规定填写）</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2" w:name="_Toc20093"/>
      <w:r>
        <w:rPr>
          <w:rFonts w:hint="eastAsia" w:ascii="宋体" w:hAnsi="宋体" w:cs="宋体"/>
          <w:color w:val="auto"/>
        </w:rPr>
        <w:t>9、合同有效期</w:t>
      </w:r>
      <w:bookmarkEnd w:id="12"/>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3" w:name="_Toc31580"/>
      <w:r>
        <w:rPr>
          <w:rFonts w:hint="eastAsia" w:ascii="宋体" w:hAnsi="宋体" w:cs="宋体"/>
          <w:color w:val="auto"/>
        </w:rPr>
        <w:t>10、违约责任</w:t>
      </w:r>
      <w:bookmarkEnd w:id="13"/>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4" w:name="_Toc2394"/>
      <w:r>
        <w:rPr>
          <w:rFonts w:hint="eastAsia" w:ascii="宋体" w:hAnsi="宋体" w:cs="宋体"/>
          <w:color w:val="auto"/>
        </w:rPr>
        <w:t>11、知识产权</w:t>
      </w:r>
      <w:bookmarkEnd w:id="14"/>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cs="宋体"/>
          <w:color w:val="auto"/>
          <w:u w:val="single"/>
        </w:rPr>
        <w:t>（根据实际情况填写）</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5" w:name="_Toc18498"/>
      <w:r>
        <w:rPr>
          <w:rFonts w:hint="eastAsia" w:ascii="宋体" w:hAnsi="宋体" w:cs="宋体"/>
          <w:color w:val="auto"/>
        </w:rPr>
        <w:t>12、解决争议的方法</w:t>
      </w:r>
      <w:bookmarkEnd w:id="15"/>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12.1甲、乙双方协商解决。</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12.2若协商解决不成，则通过下列途径之一解决：</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□提交仲裁委员会仲裁，具体如下：</w:t>
      </w:r>
      <w:r>
        <w:rPr>
          <w:rFonts w:hint="eastAsia" w:ascii="宋体" w:hAnsi="宋体" w:cs="宋体"/>
          <w:color w:val="auto"/>
          <w:u w:val="single"/>
        </w:rPr>
        <w:t>（根据实际情况填写）</w:t>
      </w:r>
      <w:r>
        <w:rPr>
          <w:rFonts w:hint="eastAsia" w:ascii="宋体" w:hAnsi="宋体" w:cs="宋体"/>
          <w:color w:val="auto"/>
        </w:rPr>
        <w:t>。</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□向人民法院提起诉讼，具体如下：</w:t>
      </w:r>
      <w:r>
        <w:rPr>
          <w:rFonts w:hint="eastAsia" w:ascii="宋体" w:hAnsi="宋体" w:cs="宋体"/>
          <w:color w:val="auto"/>
          <w:u w:val="single"/>
        </w:rPr>
        <w:t>（根据实际情况填写）</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6" w:name="_Toc7379"/>
      <w:r>
        <w:rPr>
          <w:rFonts w:hint="eastAsia" w:ascii="宋体" w:hAnsi="宋体" w:cs="宋体"/>
          <w:color w:val="auto"/>
        </w:rPr>
        <w:t>13、不可抗力</w:t>
      </w:r>
      <w:bookmarkEnd w:id="16"/>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13.2本合同中的不可抗力指不能预见、不能避免、不能克服的客观情况，包括但不限于：自然灾害如地震、台风、洪水、火灾及政府行为、法律规定或其适用的变化或其他任何无法预见、避免或控制的事件。</w:t>
      </w:r>
    </w:p>
    <w:p>
      <w:pPr>
        <w:pStyle w:val="10"/>
        <w:widowControl/>
        <w:spacing w:before="75" w:beforeAutospacing="0" w:after="75" w:afterAutospacing="0" w:line="360" w:lineRule="auto"/>
        <w:ind w:firstLine="480"/>
        <w:outlineLvl w:val="1"/>
        <w:rPr>
          <w:rFonts w:ascii="宋体" w:hAnsi="宋体"/>
          <w:color w:val="auto"/>
        </w:rPr>
      </w:pPr>
      <w:bookmarkStart w:id="17" w:name="_Toc18293"/>
      <w:r>
        <w:rPr>
          <w:rFonts w:hint="eastAsia" w:ascii="宋体" w:hAnsi="宋体" w:cs="宋体"/>
          <w:color w:val="auto"/>
        </w:rPr>
        <w:t>14、合同条款</w:t>
      </w:r>
      <w:bookmarkEnd w:id="17"/>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w:t>
      </w:r>
      <w:r>
        <w:rPr>
          <w:rFonts w:hint="eastAsia" w:ascii="宋体" w:hAnsi="宋体" w:cs="宋体"/>
          <w:color w:val="auto"/>
        </w:rPr>
        <w:t>。</w:t>
      </w:r>
    </w:p>
    <w:p>
      <w:pPr>
        <w:pStyle w:val="10"/>
        <w:widowControl/>
        <w:spacing w:before="75" w:beforeAutospacing="0" w:after="75" w:afterAutospacing="0" w:line="360" w:lineRule="auto"/>
        <w:ind w:firstLine="480"/>
        <w:outlineLvl w:val="1"/>
        <w:rPr>
          <w:rFonts w:ascii="宋体" w:hAnsi="宋体"/>
          <w:color w:val="auto"/>
        </w:rPr>
      </w:pPr>
      <w:bookmarkStart w:id="18" w:name="_Toc31233"/>
      <w:r>
        <w:rPr>
          <w:rFonts w:hint="eastAsia" w:ascii="宋体" w:hAnsi="宋体" w:cs="宋体"/>
          <w:color w:val="auto"/>
        </w:rPr>
        <w:t>15、其他约定</w:t>
      </w:r>
      <w:bookmarkEnd w:id="18"/>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15.1合同文件与本合同具有同等法律效力。</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15.2本合同未尽事宜，双方可另行补充。</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15.3本合同自签订之日起生效。</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15.4本合同一式</w:t>
      </w:r>
      <w:r>
        <w:rPr>
          <w:rFonts w:hint="eastAsia" w:ascii="宋体" w:hAnsi="宋体" w:cs="宋体"/>
          <w:color w:val="auto"/>
          <w:u w:val="single"/>
        </w:rPr>
        <w:t>（填写具体份数）</w:t>
      </w:r>
      <w:r>
        <w:rPr>
          <w:rFonts w:hint="eastAsia" w:ascii="宋体" w:hAnsi="宋体" w:cs="宋体"/>
          <w:color w:val="auto"/>
        </w:rPr>
        <w:t>份，经双方授权代表签字并盖章后生效。甲方、乙方各执</w:t>
      </w:r>
      <w:r>
        <w:rPr>
          <w:rFonts w:hint="eastAsia" w:ascii="宋体" w:hAnsi="宋体" w:cs="宋体"/>
          <w:color w:val="auto"/>
          <w:u w:val="single"/>
        </w:rPr>
        <w:t>（填写具体份数）</w:t>
      </w:r>
      <w:r>
        <w:rPr>
          <w:rFonts w:hint="eastAsia" w:ascii="宋体" w:hAnsi="宋体" w:cs="宋体"/>
          <w:color w:val="auto"/>
        </w:rPr>
        <w:t>份。</w:t>
      </w:r>
    </w:p>
    <w:p>
      <w:pPr>
        <w:pStyle w:val="10"/>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15.5其他：□无。□（根据实际情况填写需要增加的内容）。</w:t>
      </w:r>
    </w:p>
    <w:p>
      <w:pPr>
        <w:pStyle w:val="10"/>
        <w:widowControl/>
        <w:spacing w:before="75" w:beforeAutospacing="0" w:after="75" w:afterAutospacing="0" w:line="360" w:lineRule="auto"/>
        <w:jc w:val="center"/>
        <w:rPr>
          <w:rFonts w:ascii="宋体" w:hAnsi="宋体"/>
          <w:color w:val="auto"/>
        </w:rPr>
      </w:pPr>
      <w:r>
        <w:rPr>
          <w:rFonts w:hint="eastAsia" w:ascii="宋体" w:hAnsi="宋体" w:cs="宋体"/>
          <w:color w:val="auto"/>
        </w:rPr>
        <w:t>（以下无正文）</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甲方：                                 乙方：</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住所：                                 住所：</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单位负责人：                             单位负责人： </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委托代理人：                             委托代理人： </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联系方法：                              联系方法：</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开户银行：                              开户银行：</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账号：                                 账号：</w:t>
      </w:r>
    </w:p>
    <w:p>
      <w:pPr>
        <w:pStyle w:val="10"/>
        <w:widowControl/>
        <w:spacing w:before="75" w:beforeAutospacing="0" w:after="75" w:afterAutospacing="0" w:line="360" w:lineRule="auto"/>
        <w:rPr>
          <w:rFonts w:ascii="宋体" w:hAnsi="宋体"/>
          <w:color w:val="auto"/>
        </w:rPr>
      </w:pP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签订地点：</w:t>
      </w:r>
      <w:r>
        <w:rPr>
          <w:rFonts w:hint="eastAsia" w:ascii="宋体" w:hAnsi="宋体" w:cs="宋体"/>
          <w:color w:val="auto"/>
          <w:u w:val="single"/>
        </w:rPr>
        <w:t>                </w:t>
      </w:r>
    </w:p>
    <w:p>
      <w:pPr>
        <w:pStyle w:val="10"/>
        <w:widowControl/>
        <w:spacing w:before="75" w:beforeAutospacing="0" w:after="75" w:afterAutospacing="0" w:line="360" w:lineRule="auto"/>
        <w:rPr>
          <w:rFonts w:ascii="宋体" w:hAnsi="宋体"/>
          <w:color w:val="auto"/>
        </w:rPr>
      </w:pPr>
      <w:r>
        <w:rPr>
          <w:rFonts w:hint="eastAsia" w:ascii="宋体" w:hAnsi="宋体" w:cs="宋体"/>
          <w:color w:val="auto"/>
        </w:rPr>
        <w:t>签订日期：</w:t>
      </w:r>
      <w:r>
        <w:rPr>
          <w:rFonts w:hint="eastAsia" w:ascii="宋体" w:hAnsi="宋体" w:cs="宋体"/>
          <w:color w:val="auto"/>
          <w:u w:val="single"/>
        </w:rPr>
        <w:t>    </w:t>
      </w:r>
      <w:r>
        <w:rPr>
          <w:rFonts w:hint="eastAsia" w:ascii="宋体" w:hAnsi="宋体" w:cs="宋体"/>
          <w:color w:val="auto"/>
        </w:rPr>
        <w:t>年</w:t>
      </w:r>
      <w:r>
        <w:rPr>
          <w:rFonts w:hint="eastAsia" w:ascii="宋体" w:hAnsi="宋体" w:cs="宋体"/>
          <w:color w:val="auto"/>
          <w:u w:val="single"/>
        </w:rPr>
        <w:t>   </w:t>
      </w:r>
      <w:r>
        <w:rPr>
          <w:rFonts w:hint="eastAsia" w:ascii="宋体" w:hAnsi="宋体" w:cs="宋体"/>
          <w:color w:val="auto"/>
        </w:rPr>
        <w:t>月</w:t>
      </w:r>
      <w:r>
        <w:rPr>
          <w:rFonts w:hint="eastAsia" w:ascii="宋体" w:hAnsi="宋体" w:cs="宋体"/>
          <w:color w:val="auto"/>
          <w:u w:val="single"/>
        </w:rPr>
        <w:t>   </w:t>
      </w:r>
      <w:r>
        <w:rPr>
          <w:rFonts w:hint="eastAsia" w:ascii="宋体" w:hAnsi="宋体" w:cs="宋体"/>
          <w:color w:val="auto"/>
        </w:rPr>
        <w:t>日 </w:t>
      </w:r>
    </w:p>
    <w:p>
      <w:pPr>
        <w:pStyle w:val="10"/>
        <w:widowControl/>
        <w:spacing w:before="75" w:beforeAutospacing="0" w:after="75" w:afterAutospacing="0"/>
        <w:rPr>
          <w:color w:val="auto"/>
          <w:szCs w:val="24"/>
          <w:highlight w:val="none"/>
        </w:rPr>
      </w:pPr>
    </w:p>
    <w:p>
      <w:pPr>
        <w:pStyle w:val="10"/>
        <w:widowControl/>
        <w:spacing w:before="75" w:beforeAutospacing="0" w:after="75" w:afterAutospacing="0"/>
        <w:jc w:val="center"/>
        <w:rPr>
          <w:color w:val="auto"/>
          <w:szCs w:val="24"/>
          <w:highlight w:val="none"/>
        </w:rPr>
        <w:sectPr>
          <w:pgSz w:w="11906" w:h="16838"/>
          <w:pgMar w:top="1440" w:right="1990" w:bottom="1440" w:left="1990" w:header="851" w:footer="992" w:gutter="0"/>
          <w:pgNumType w:fmt="decimal"/>
          <w:cols w:space="720" w:num="1"/>
          <w:docGrid w:type="lines" w:linePitch="312" w:charSpace="0"/>
        </w:sectPr>
      </w:pPr>
    </w:p>
    <w:p>
      <w:pPr>
        <w:pStyle w:val="3"/>
        <w:jc w:val="center"/>
        <w:rPr>
          <w:rFonts w:hint="default"/>
          <w:color w:val="auto"/>
          <w:sz w:val="32"/>
          <w:szCs w:val="32"/>
          <w:highlight w:val="none"/>
        </w:rPr>
      </w:pPr>
      <w:r>
        <w:rPr>
          <w:color w:val="auto"/>
          <w:sz w:val="32"/>
          <w:szCs w:val="32"/>
          <w:highlight w:val="none"/>
        </w:rPr>
        <w:t>第七章   投标文件格式</w:t>
      </w:r>
    </w:p>
    <w:p>
      <w:pPr>
        <w:pStyle w:val="10"/>
        <w:widowControl/>
        <w:jc w:val="center"/>
        <w:rPr>
          <w:color w:val="auto"/>
          <w:highlight w:val="none"/>
        </w:rPr>
      </w:pPr>
      <w:r>
        <w:rPr>
          <w:rStyle w:val="16"/>
          <w:rFonts w:hint="eastAsia" w:ascii="宋体" w:hAnsi="宋体" w:cs="宋体"/>
          <w:color w:val="auto"/>
          <w:szCs w:val="24"/>
          <w:highlight w:val="none"/>
        </w:rPr>
        <w:t>编制说明</w:t>
      </w:r>
    </w:p>
    <w:p>
      <w:pPr>
        <w:pStyle w:val="10"/>
        <w:widowControl/>
        <w:rPr>
          <w:color w:val="auto"/>
          <w:highlight w:val="none"/>
        </w:rPr>
      </w:pPr>
      <w:r>
        <w:rPr>
          <w:rFonts w:hint="eastAsia" w:ascii="宋体" w:hAnsi="宋体" w:cs="宋体"/>
          <w:color w:val="auto"/>
          <w:szCs w:val="24"/>
          <w:highlight w:val="none"/>
        </w:rPr>
        <w:t> </w:t>
      </w:r>
    </w:p>
    <w:p>
      <w:pPr>
        <w:pStyle w:val="10"/>
        <w:widowControl/>
        <w:ind w:firstLine="480"/>
        <w:rPr>
          <w:color w:val="auto"/>
          <w:highlight w:val="none"/>
        </w:rPr>
      </w:pPr>
      <w:r>
        <w:rPr>
          <w:rFonts w:hint="eastAsia" w:ascii="宋体" w:hAnsi="宋体" w:cs="宋体"/>
          <w:color w:val="auto"/>
          <w:szCs w:val="24"/>
          <w:highlight w:val="none"/>
        </w:rPr>
        <w:t>1、除招标文件另有规定外，本章中：</w:t>
      </w:r>
    </w:p>
    <w:p>
      <w:pPr>
        <w:pStyle w:val="10"/>
        <w:widowControl/>
        <w:ind w:firstLine="480"/>
        <w:rPr>
          <w:color w:val="auto"/>
          <w:highlight w:val="none"/>
        </w:rPr>
      </w:pPr>
      <w:r>
        <w:rPr>
          <w:rFonts w:hint="eastAsia" w:ascii="宋体" w:hAnsi="宋体" w:cs="宋体"/>
          <w:color w:val="auto"/>
          <w:szCs w:val="24"/>
          <w:highlight w:val="none"/>
        </w:rPr>
        <w:t>1.1涉及投标人的</w:t>
      </w:r>
      <w:r>
        <w:rPr>
          <w:rStyle w:val="16"/>
          <w:rFonts w:hint="eastAsia" w:ascii="宋体" w:hAnsi="宋体" w:cs="宋体"/>
          <w:color w:val="auto"/>
          <w:szCs w:val="24"/>
          <w:highlight w:val="none"/>
        </w:rPr>
        <w:t>“全称”</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（1）不接受联合体投标的，指</w:t>
      </w:r>
      <w:r>
        <w:rPr>
          <w:rStyle w:val="16"/>
          <w:rFonts w:hint="eastAsia" w:ascii="宋体" w:hAnsi="宋体" w:cs="宋体"/>
          <w:color w:val="auto"/>
          <w:szCs w:val="24"/>
          <w:highlight w:val="none"/>
        </w:rPr>
        <w:t>投标人的全称</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6"/>
          <w:rFonts w:hint="eastAsia" w:ascii="宋体" w:hAnsi="宋体" w:cs="宋体"/>
          <w:color w:val="auto"/>
          <w:szCs w:val="24"/>
          <w:highlight w:val="none"/>
        </w:rPr>
        <w:t>牵头方的全称</w:t>
      </w:r>
      <w:r>
        <w:rPr>
          <w:rFonts w:hint="eastAsia" w:ascii="宋体" w:hAnsi="宋体" w:cs="宋体"/>
          <w:color w:val="auto"/>
          <w:szCs w:val="24"/>
          <w:highlight w:val="none"/>
        </w:rPr>
        <w:t>并加注</w:t>
      </w:r>
      <w:r>
        <w:rPr>
          <w:rStyle w:val="16"/>
          <w:rFonts w:hint="eastAsia" w:ascii="宋体" w:hAnsi="宋体" w:cs="宋体"/>
          <w:color w:val="auto"/>
          <w:szCs w:val="24"/>
          <w:highlight w:val="none"/>
        </w:rPr>
        <w:t>（联合体牵头方）</w:t>
      </w:r>
      <w:r>
        <w:rPr>
          <w:rFonts w:hint="eastAsia" w:ascii="宋体" w:hAnsi="宋体" w:cs="宋体"/>
          <w:color w:val="auto"/>
          <w:szCs w:val="24"/>
          <w:highlight w:val="none"/>
        </w:rPr>
        <w:t>，即应表述为：</w:t>
      </w:r>
      <w:r>
        <w:rPr>
          <w:rStyle w:val="16"/>
          <w:rFonts w:hint="eastAsia" w:ascii="宋体" w:hAnsi="宋体" w:cs="宋体"/>
          <w:color w:val="auto"/>
          <w:szCs w:val="24"/>
          <w:highlight w:val="none"/>
        </w:rPr>
        <w:t>“牵头方的全称（联合体牵头方）”</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1.2涉及投标人</w:t>
      </w:r>
      <w:r>
        <w:rPr>
          <w:rStyle w:val="16"/>
          <w:rFonts w:hint="eastAsia" w:ascii="宋体" w:hAnsi="宋体" w:cs="宋体"/>
          <w:color w:val="auto"/>
          <w:szCs w:val="24"/>
          <w:highlight w:val="none"/>
        </w:rPr>
        <w:t>“加盖单位公章”</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（1）不接受联合体投标的，指</w:t>
      </w:r>
      <w:r>
        <w:rPr>
          <w:rStyle w:val="16"/>
          <w:rFonts w:hint="eastAsia" w:ascii="宋体" w:hAnsi="宋体" w:cs="宋体"/>
          <w:color w:val="auto"/>
          <w:szCs w:val="24"/>
          <w:highlight w:val="none"/>
        </w:rPr>
        <w:t>加盖投标人的单位公章</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6"/>
          <w:rFonts w:hint="eastAsia" w:ascii="宋体" w:hAnsi="宋体" w:cs="宋体"/>
          <w:color w:val="auto"/>
          <w:szCs w:val="24"/>
          <w:highlight w:val="none"/>
        </w:rPr>
        <w:t>加盖联合体牵头方的单位公章</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1.3涉及</w:t>
      </w:r>
      <w:r>
        <w:rPr>
          <w:rStyle w:val="16"/>
          <w:rFonts w:hint="eastAsia" w:ascii="宋体" w:hAnsi="宋体" w:cs="宋体"/>
          <w:color w:val="auto"/>
          <w:szCs w:val="24"/>
          <w:highlight w:val="none"/>
        </w:rPr>
        <w:t>“投标人代表签字”</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（1）不接受联合体投标的，指由</w:t>
      </w:r>
      <w:r>
        <w:rPr>
          <w:rStyle w:val="16"/>
          <w:rFonts w:hint="eastAsia" w:ascii="宋体" w:hAnsi="宋体" w:cs="宋体"/>
          <w:color w:val="auto"/>
          <w:szCs w:val="24"/>
          <w:highlight w:val="none"/>
        </w:rPr>
        <w:t>投标人的单位负责人或其授权的委托代理人签字</w:t>
      </w:r>
      <w:r>
        <w:rPr>
          <w:rFonts w:hint="eastAsia" w:ascii="宋体" w:hAnsi="宋体" w:cs="宋体"/>
          <w:color w:val="auto"/>
          <w:szCs w:val="24"/>
          <w:highlight w:val="none"/>
        </w:rPr>
        <w:t>，由委托代理人签字的，应提供“单位负责人授权书”。</w:t>
      </w:r>
    </w:p>
    <w:p>
      <w:pPr>
        <w:pStyle w:val="10"/>
        <w:widowControl/>
        <w:ind w:firstLine="480"/>
        <w:rPr>
          <w:color w:val="auto"/>
          <w:highlight w:val="none"/>
        </w:rPr>
      </w:pPr>
      <w:r>
        <w:rPr>
          <w:rFonts w:hint="eastAsia" w:ascii="宋体" w:hAnsi="宋体" w:cs="宋体"/>
          <w:color w:val="auto"/>
          <w:szCs w:val="24"/>
          <w:highlight w:val="none"/>
        </w:rPr>
        <w:t>（2）接受联合体投标且投标人为联合体的，指由</w:t>
      </w:r>
      <w:r>
        <w:rPr>
          <w:rStyle w:val="16"/>
          <w:rFonts w:hint="eastAsia" w:ascii="宋体" w:hAnsi="宋体" w:cs="宋体"/>
          <w:color w:val="auto"/>
          <w:szCs w:val="24"/>
          <w:highlight w:val="none"/>
        </w:rPr>
        <w:t>联合体牵头方的单位负责人或其授权的委托代理人签字</w:t>
      </w:r>
      <w:r>
        <w:rPr>
          <w:rFonts w:hint="eastAsia" w:ascii="宋体" w:hAnsi="宋体" w:cs="宋体"/>
          <w:color w:val="auto"/>
          <w:szCs w:val="24"/>
          <w:highlight w:val="none"/>
        </w:rPr>
        <w:t>，由委托代理人签字的，应提供“单位负责人授权书”。</w:t>
      </w:r>
    </w:p>
    <w:p>
      <w:pPr>
        <w:pStyle w:val="10"/>
        <w:widowControl/>
        <w:ind w:firstLine="480"/>
        <w:rPr>
          <w:color w:val="auto"/>
          <w:highlight w:val="none"/>
        </w:rPr>
      </w:pPr>
      <w:r>
        <w:rPr>
          <w:rFonts w:hint="eastAsia" w:ascii="宋体" w:hAnsi="宋体" w:cs="宋体"/>
          <w:color w:val="auto"/>
          <w:szCs w:val="24"/>
          <w:highlight w:val="none"/>
        </w:rPr>
        <w:t>1.4</w:t>
      </w:r>
      <w:r>
        <w:rPr>
          <w:rStyle w:val="16"/>
          <w:rFonts w:hint="eastAsia" w:ascii="宋体" w:hAnsi="宋体" w:cs="宋体"/>
          <w:color w:val="auto"/>
          <w:szCs w:val="24"/>
          <w:highlight w:val="none"/>
        </w:rPr>
        <w:t>“其他组织”</w:t>
      </w:r>
      <w:r>
        <w:rPr>
          <w:rFonts w:hint="eastAsia" w:ascii="宋体" w:hAnsi="宋体" w:cs="宋体"/>
          <w:color w:val="auto"/>
          <w:szCs w:val="24"/>
          <w:highlight w:val="none"/>
        </w:rPr>
        <w:t>指合伙企业、非企业专业服务机构、个体工商户、农村承包经营户等。</w:t>
      </w:r>
    </w:p>
    <w:p>
      <w:pPr>
        <w:pStyle w:val="10"/>
        <w:widowControl/>
        <w:ind w:firstLine="480"/>
        <w:rPr>
          <w:color w:val="auto"/>
          <w:highlight w:val="none"/>
        </w:rPr>
      </w:pPr>
      <w:r>
        <w:rPr>
          <w:rFonts w:hint="eastAsia" w:ascii="宋体" w:hAnsi="宋体" w:cs="宋体"/>
          <w:color w:val="auto"/>
          <w:szCs w:val="24"/>
          <w:highlight w:val="none"/>
        </w:rPr>
        <w:t>1.5</w:t>
      </w:r>
      <w:r>
        <w:rPr>
          <w:rStyle w:val="16"/>
          <w:rFonts w:hint="eastAsia" w:ascii="宋体" w:hAnsi="宋体" w:cs="宋体"/>
          <w:color w:val="auto"/>
          <w:szCs w:val="24"/>
          <w:highlight w:val="none"/>
        </w:rPr>
        <w:t>“自然人”</w:t>
      </w:r>
      <w:r>
        <w:rPr>
          <w:rFonts w:hint="eastAsia" w:ascii="宋体" w:hAnsi="宋体" w:cs="宋体"/>
          <w:color w:val="auto"/>
          <w:szCs w:val="24"/>
          <w:highlight w:val="none"/>
        </w:rPr>
        <w:t>指具有完全民事行为能力、能够承担民事责任和义务的中国公民。</w:t>
      </w:r>
    </w:p>
    <w:p>
      <w:pPr>
        <w:pStyle w:val="10"/>
        <w:widowControl/>
        <w:ind w:firstLine="480"/>
        <w:rPr>
          <w:color w:val="auto"/>
          <w:highlight w:val="none"/>
        </w:rPr>
      </w:pPr>
      <w:r>
        <w:rPr>
          <w:rFonts w:hint="eastAsia" w:ascii="宋体" w:hAnsi="宋体" w:cs="宋体"/>
          <w:color w:val="auto"/>
          <w:szCs w:val="24"/>
          <w:highlight w:val="none"/>
        </w:rPr>
        <w:t>2、除招标文件另有规定外，本章中</w:t>
      </w:r>
      <w:r>
        <w:rPr>
          <w:rStyle w:val="16"/>
          <w:rFonts w:hint="eastAsia" w:ascii="宋体" w:hAnsi="宋体" w:cs="宋体"/>
          <w:color w:val="auto"/>
          <w:szCs w:val="24"/>
          <w:highlight w:val="none"/>
        </w:rPr>
        <w:t>“投标人的资格及资信证明文件”</w:t>
      </w:r>
      <w:r>
        <w:rPr>
          <w:rFonts w:hint="eastAsia" w:ascii="宋体" w:hAnsi="宋体" w:cs="宋体"/>
          <w:color w:val="auto"/>
          <w:szCs w:val="24"/>
          <w:highlight w:val="none"/>
        </w:rPr>
        <w:t>：</w:t>
      </w:r>
    </w:p>
    <w:p>
      <w:pPr>
        <w:pStyle w:val="10"/>
        <w:widowControl/>
        <w:ind w:firstLine="480"/>
        <w:rPr>
          <w:color w:val="auto"/>
          <w:highlight w:val="none"/>
        </w:rPr>
      </w:pPr>
      <w:r>
        <w:rPr>
          <w:rFonts w:hint="eastAsia" w:ascii="宋体" w:hAnsi="宋体" w:cs="宋体"/>
          <w:color w:val="auto"/>
          <w:szCs w:val="24"/>
          <w:highlight w:val="none"/>
        </w:rPr>
        <w:t>2.1投标人应按照招标文件第四章第</w:t>
      </w:r>
      <w:r>
        <w:rPr>
          <w:rFonts w:cs="Calibri"/>
          <w:color w:val="auto"/>
          <w:szCs w:val="24"/>
          <w:highlight w:val="none"/>
        </w:rPr>
        <w:t>1.3</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）款规定及本章规定进行编制，如有必要，可增加附页，附页作为资格及资信文件的组成部分。</w:t>
      </w:r>
    </w:p>
    <w:p>
      <w:pPr>
        <w:pStyle w:val="10"/>
        <w:widowControl/>
        <w:ind w:firstLine="480"/>
        <w:rPr>
          <w:color w:val="auto"/>
          <w:highlight w:val="none"/>
        </w:rPr>
      </w:pPr>
      <w:r>
        <w:rPr>
          <w:rFonts w:hint="eastAsia" w:ascii="宋体" w:hAnsi="宋体" w:cs="宋体"/>
          <w:color w:val="auto"/>
          <w:szCs w:val="24"/>
          <w:highlight w:val="none"/>
        </w:rPr>
        <w:t>2.2接受联合体投标且投标人为联合体的，联合体中的各方均应按照本章第</w:t>
      </w:r>
      <w:r>
        <w:rPr>
          <w:rFonts w:cs="Calibri"/>
          <w:color w:val="auto"/>
          <w:szCs w:val="24"/>
          <w:highlight w:val="none"/>
        </w:rPr>
        <w:t>2.1</w:t>
      </w:r>
      <w:r>
        <w:rPr>
          <w:rFonts w:hint="eastAsia" w:ascii="宋体" w:hAnsi="宋体" w:cs="宋体"/>
          <w:color w:val="auto"/>
          <w:szCs w:val="24"/>
          <w:highlight w:val="none"/>
        </w:rPr>
        <w:t>条规定提交相应的全部资料。</w:t>
      </w:r>
    </w:p>
    <w:p>
      <w:pPr>
        <w:pStyle w:val="10"/>
        <w:widowControl/>
        <w:ind w:firstLine="480"/>
        <w:rPr>
          <w:color w:val="auto"/>
          <w:highlight w:val="none"/>
        </w:rPr>
      </w:pPr>
      <w:r>
        <w:rPr>
          <w:rFonts w:hint="eastAsia" w:ascii="宋体" w:hAnsi="宋体" w:cs="宋体"/>
          <w:color w:val="auto"/>
          <w:szCs w:val="24"/>
          <w:highlight w:val="none"/>
        </w:rPr>
        <w:t>3、投标人对投标文件的索引应编制页码。</w:t>
      </w:r>
    </w:p>
    <w:p>
      <w:pPr>
        <w:pStyle w:val="10"/>
        <w:widowControl/>
        <w:ind w:firstLine="480"/>
        <w:rPr>
          <w:color w:val="auto"/>
          <w:highlight w:val="none"/>
        </w:rPr>
      </w:pPr>
      <w:r>
        <w:rPr>
          <w:rFonts w:hint="eastAsia" w:ascii="宋体" w:hAnsi="宋体" w:cs="宋体"/>
          <w:color w:val="auto"/>
          <w:szCs w:val="24"/>
          <w:highlight w:val="none"/>
        </w:rPr>
        <w:t>4、除招标文件另有规定外，本章中：</w:t>
      </w:r>
    </w:p>
    <w:p>
      <w:pPr>
        <w:pStyle w:val="10"/>
        <w:widowControl/>
        <w:ind w:firstLine="480"/>
        <w:rPr>
          <w:color w:val="auto"/>
          <w:highlight w:val="none"/>
        </w:rPr>
      </w:pPr>
      <w:r>
        <w:rPr>
          <w:rFonts w:hint="eastAsia" w:ascii="宋体" w:hAnsi="宋体" w:cs="宋体"/>
          <w:color w:val="auto"/>
          <w:szCs w:val="24"/>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10"/>
        <w:widowControl/>
        <w:ind w:firstLine="480"/>
        <w:rPr>
          <w:color w:val="auto"/>
          <w:highlight w:val="none"/>
        </w:rPr>
      </w:pPr>
      <w:r>
        <w:rPr>
          <w:rFonts w:hint="eastAsia" w:ascii="宋体" w:hAnsi="宋体" w:cs="宋体"/>
          <w:color w:val="auto"/>
          <w:szCs w:val="24"/>
          <w:highlight w:val="none"/>
        </w:rPr>
        <w:t>4.2除《检察机关行贿犯罪档案查询结果告知函》外，若投标人提供注明“复印件无效”的证明材料或资料，其纸质投标文件正本中应提供原件。</w:t>
      </w:r>
    </w:p>
    <w:p>
      <w:pPr>
        <w:pStyle w:val="10"/>
        <w:widowControl/>
        <w:ind w:firstLine="480"/>
        <w:rPr>
          <w:color w:val="auto"/>
          <w:highlight w:val="none"/>
        </w:rPr>
      </w:pPr>
      <w:r>
        <w:rPr>
          <w:rFonts w:hint="eastAsia" w:ascii="宋体" w:hAnsi="宋体" w:cs="宋体"/>
          <w:color w:val="auto"/>
          <w:szCs w:val="24"/>
          <w:highlight w:val="none"/>
        </w:rPr>
        <w:t>4.3《检察机关行贿犯罪档案查询结果告知函》：投标人在纸质投标文件正本中提供原件、复印件（含扫描件）、符合本章规定的打印件（或截图）皆可。</w:t>
      </w:r>
    </w:p>
    <w:p>
      <w:pPr>
        <w:pStyle w:val="10"/>
        <w:widowControl/>
        <w:rPr>
          <w:color w:val="auto"/>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8"/>
          <w:highlight w:val="none"/>
        </w:rPr>
        <w:t>封面格式</w:t>
      </w:r>
    </w:p>
    <w:p>
      <w:pPr>
        <w:pStyle w:val="10"/>
        <w:widowControl/>
        <w:rPr>
          <w:rFonts w:ascii="宋体" w:hAnsi="宋体" w:cs="宋体"/>
          <w:color w:val="auto"/>
          <w:sz w:val="36"/>
          <w:szCs w:val="36"/>
          <w:highlight w:val="none"/>
        </w:rPr>
      </w:pPr>
      <w:r>
        <w:rPr>
          <w:rFonts w:hint="eastAsia" w:ascii="宋体" w:hAnsi="宋体" w:cs="宋体"/>
          <w:color w:val="auto"/>
          <w:sz w:val="36"/>
          <w:szCs w:val="36"/>
          <w:highlight w:val="none"/>
        </w:rPr>
        <w:t> </w:t>
      </w:r>
    </w:p>
    <w:p>
      <w:pPr>
        <w:pStyle w:val="10"/>
        <w:widowControl/>
        <w:jc w:val="center"/>
        <w:rPr>
          <w:color w:val="auto"/>
          <w:highlight w:val="none"/>
        </w:rPr>
      </w:pPr>
      <w:r>
        <w:rPr>
          <w:rStyle w:val="16"/>
          <w:rFonts w:hint="eastAsia" w:ascii="宋体" w:hAnsi="宋体" w:cs="宋体"/>
          <w:color w:val="auto"/>
          <w:sz w:val="48"/>
          <w:szCs w:val="48"/>
          <w:highlight w:val="none"/>
        </w:rPr>
        <w:t>采购投标文件</w:t>
      </w:r>
    </w:p>
    <w:p>
      <w:pPr>
        <w:pStyle w:val="10"/>
        <w:widowControl/>
        <w:jc w:val="center"/>
        <w:rPr>
          <w:color w:val="auto"/>
          <w:highlight w:val="none"/>
        </w:rPr>
      </w:pPr>
      <w:r>
        <w:rPr>
          <w:rStyle w:val="16"/>
          <w:rFonts w:hint="eastAsia" w:ascii="宋体" w:hAnsi="宋体" w:cs="宋体"/>
          <w:color w:val="auto"/>
          <w:sz w:val="48"/>
          <w:szCs w:val="48"/>
          <w:highlight w:val="none"/>
        </w:rPr>
        <w:t>（资格及资信证明部分）</w:t>
      </w:r>
    </w:p>
    <w:p>
      <w:pPr>
        <w:pStyle w:val="10"/>
        <w:widowControl/>
        <w:rPr>
          <w:color w:val="auto"/>
          <w:highlight w:val="none"/>
        </w:rPr>
      </w:pPr>
      <w:r>
        <w:rPr>
          <w:rFonts w:hint="eastAsia" w:ascii="宋体" w:hAnsi="宋体" w:cs="宋体"/>
          <w:color w:val="auto"/>
          <w:sz w:val="36"/>
          <w:szCs w:val="36"/>
          <w:highlight w:val="none"/>
        </w:rPr>
        <w:t> </w:t>
      </w:r>
    </w:p>
    <w:p>
      <w:pPr>
        <w:pStyle w:val="10"/>
        <w:widowControl/>
        <w:jc w:val="center"/>
        <w:rPr>
          <w:color w:val="auto"/>
          <w:highlight w:val="none"/>
        </w:rPr>
      </w:pPr>
      <w:r>
        <w:rPr>
          <w:rStyle w:val="16"/>
          <w:rFonts w:hint="eastAsia" w:ascii="宋体" w:hAnsi="宋体" w:cs="宋体"/>
          <w:color w:val="auto"/>
          <w:sz w:val="36"/>
          <w:szCs w:val="36"/>
          <w:highlight w:val="none"/>
          <w:u w:val="single"/>
        </w:rPr>
        <w:t>（填写正本或副本）</w:t>
      </w:r>
    </w:p>
    <w:p>
      <w:pPr>
        <w:pStyle w:val="10"/>
        <w:widowControl/>
        <w:rPr>
          <w:color w:val="auto"/>
          <w:highlight w:val="none"/>
        </w:rPr>
      </w:pPr>
      <w:r>
        <w:rPr>
          <w:rFonts w:hint="eastAsia" w:ascii="宋体" w:hAnsi="宋体" w:cs="宋体"/>
          <w:color w:val="auto"/>
          <w:sz w:val="36"/>
          <w:szCs w:val="36"/>
          <w:highlight w:val="none"/>
        </w:rPr>
        <w:t> </w:t>
      </w:r>
    </w:p>
    <w:p>
      <w:pPr>
        <w:pStyle w:val="10"/>
        <w:widowControl/>
        <w:ind w:firstLine="1920"/>
        <w:rPr>
          <w:color w:val="auto"/>
          <w:highlight w:val="none"/>
        </w:rPr>
      </w:pPr>
      <w:r>
        <w:rPr>
          <w:rStyle w:val="16"/>
          <w:rFonts w:hint="eastAsia" w:ascii="宋体" w:hAnsi="宋体" w:cs="宋体"/>
          <w:color w:val="auto"/>
          <w:sz w:val="31"/>
          <w:szCs w:val="31"/>
          <w:highlight w:val="none"/>
        </w:rPr>
        <w:t>项目名称：</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备案编号：</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招标编号：</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所投合同包：</w:t>
      </w:r>
      <w:r>
        <w:rPr>
          <w:rStyle w:val="16"/>
          <w:rFonts w:hint="eastAsia" w:ascii="宋体" w:hAnsi="宋体" w:cs="宋体"/>
          <w:color w:val="auto"/>
          <w:sz w:val="31"/>
          <w:szCs w:val="31"/>
          <w:highlight w:val="none"/>
          <w:u w:val="single"/>
        </w:rPr>
        <w:t>（由投标人填写）</w:t>
      </w:r>
    </w:p>
    <w:p>
      <w:pPr>
        <w:pStyle w:val="10"/>
        <w:widowControl/>
        <w:rPr>
          <w:color w:val="auto"/>
          <w:highlight w:val="none"/>
        </w:rPr>
      </w:pPr>
      <w:r>
        <w:rPr>
          <w:rFonts w:hint="eastAsia" w:ascii="宋体" w:hAnsi="宋体" w:cs="宋体"/>
          <w:color w:val="auto"/>
          <w:sz w:val="36"/>
          <w:szCs w:val="36"/>
          <w:highlight w:val="none"/>
        </w:rPr>
        <w:t> </w:t>
      </w:r>
    </w:p>
    <w:p>
      <w:pPr>
        <w:pStyle w:val="10"/>
        <w:widowControl/>
        <w:jc w:val="center"/>
        <w:rPr>
          <w:color w:val="auto"/>
          <w:highlight w:val="none"/>
        </w:rPr>
      </w:pPr>
      <w:r>
        <w:rPr>
          <w:rStyle w:val="16"/>
          <w:rFonts w:hint="eastAsia" w:ascii="宋体" w:hAnsi="宋体" w:cs="宋体"/>
          <w:color w:val="auto"/>
          <w:sz w:val="31"/>
          <w:szCs w:val="31"/>
          <w:highlight w:val="none"/>
        </w:rPr>
        <w:t>投标人：</w:t>
      </w:r>
      <w:r>
        <w:rPr>
          <w:rStyle w:val="16"/>
          <w:rFonts w:hint="eastAsia" w:ascii="宋体" w:hAnsi="宋体" w:cs="宋体"/>
          <w:color w:val="auto"/>
          <w:sz w:val="31"/>
          <w:szCs w:val="31"/>
          <w:highlight w:val="none"/>
          <w:u w:val="single"/>
        </w:rPr>
        <w:t>（填写“全称”）</w:t>
      </w:r>
    </w:p>
    <w:p>
      <w:pPr>
        <w:pStyle w:val="10"/>
        <w:widowControl/>
        <w:jc w:val="center"/>
        <w:rPr>
          <w:color w:val="auto"/>
          <w:highlight w:val="none"/>
        </w:rPr>
      </w:pPr>
      <w:r>
        <w:rPr>
          <w:rStyle w:val="16"/>
          <w:rFonts w:hint="eastAsia" w:ascii="宋体" w:hAnsi="宋体" w:cs="宋体"/>
          <w:color w:val="auto"/>
          <w:sz w:val="31"/>
          <w:szCs w:val="31"/>
          <w:highlight w:val="none"/>
          <w:u w:val="single"/>
        </w:rPr>
        <w:t>（由投标人填写）</w:t>
      </w:r>
      <w:r>
        <w:rPr>
          <w:rStyle w:val="16"/>
          <w:rFonts w:hint="eastAsia" w:ascii="宋体" w:hAnsi="宋体" w:cs="宋体"/>
          <w:color w:val="auto"/>
          <w:sz w:val="31"/>
          <w:szCs w:val="31"/>
          <w:highlight w:val="none"/>
        </w:rPr>
        <w:t>年</w:t>
      </w:r>
      <w:r>
        <w:rPr>
          <w:rStyle w:val="16"/>
          <w:rFonts w:hint="eastAsia" w:ascii="宋体" w:hAnsi="宋体" w:cs="宋体"/>
          <w:color w:val="auto"/>
          <w:sz w:val="31"/>
          <w:szCs w:val="31"/>
          <w:highlight w:val="none"/>
          <w:u w:val="single"/>
        </w:rPr>
        <w:t>（由投标人填写）</w:t>
      </w:r>
      <w:r>
        <w:rPr>
          <w:rStyle w:val="16"/>
          <w:rFonts w:hint="eastAsia" w:ascii="宋体" w:hAnsi="宋体" w:cs="宋体"/>
          <w:color w:val="auto"/>
          <w:sz w:val="31"/>
          <w:szCs w:val="31"/>
          <w:highlight w:val="none"/>
        </w:rPr>
        <w:t>月</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ind w:firstLine="480"/>
        <w:jc w:val="center"/>
        <w:rPr>
          <w:rFonts w:ascii="宋体" w:hAnsi="宋体" w:cs="宋体"/>
          <w:color w:val="auto"/>
          <w:szCs w:val="24"/>
          <w:highlight w:val="none"/>
        </w:rPr>
      </w:pPr>
    </w:p>
    <w:p>
      <w:pPr>
        <w:pStyle w:val="10"/>
        <w:widowControl/>
        <w:ind w:firstLine="480"/>
        <w:jc w:val="center"/>
        <w:rPr>
          <w:rFonts w:ascii="宋体" w:hAnsi="宋体" w:cs="宋体"/>
          <w:color w:val="auto"/>
          <w:szCs w:val="24"/>
          <w:highlight w:val="none"/>
        </w:rPr>
      </w:pPr>
      <w:r>
        <w:rPr>
          <w:rFonts w:hint="eastAsia" w:ascii="宋体" w:hAnsi="宋体" w:cs="宋体"/>
          <w:color w:val="auto"/>
          <w:szCs w:val="24"/>
          <w:highlight w:val="none"/>
        </w:rPr>
        <w:t>索引</w:t>
      </w:r>
    </w:p>
    <w:p>
      <w:pPr>
        <w:pStyle w:val="10"/>
        <w:widowControl/>
        <w:ind w:firstLine="480"/>
        <w:rPr>
          <w:rFonts w:ascii="宋体" w:hAnsi="宋体" w:cs="宋体"/>
          <w:color w:val="auto"/>
          <w:szCs w:val="24"/>
          <w:highlight w:val="none"/>
        </w:rPr>
      </w:pPr>
      <w:r>
        <w:rPr>
          <w:rFonts w:hint="eastAsia" w:ascii="宋体" w:hAnsi="宋体" w:cs="宋体"/>
          <w:color w:val="auto"/>
          <w:szCs w:val="24"/>
          <w:highlight w:val="none"/>
        </w:rPr>
        <w:t>一、投标函</w:t>
      </w:r>
    </w:p>
    <w:p>
      <w:pPr>
        <w:pStyle w:val="10"/>
        <w:widowControl/>
        <w:ind w:firstLine="480"/>
        <w:rPr>
          <w:rFonts w:ascii="宋体" w:hAnsi="宋体" w:cs="宋体"/>
          <w:color w:val="auto"/>
          <w:szCs w:val="24"/>
          <w:highlight w:val="none"/>
        </w:rPr>
      </w:pPr>
      <w:r>
        <w:rPr>
          <w:rFonts w:hint="eastAsia" w:ascii="宋体" w:hAnsi="宋体" w:cs="宋体"/>
          <w:color w:val="auto"/>
          <w:szCs w:val="24"/>
          <w:highlight w:val="none"/>
        </w:rPr>
        <w:t>二、投标人的资格及资信证明文件</w:t>
      </w:r>
    </w:p>
    <w:p>
      <w:pPr>
        <w:pStyle w:val="10"/>
        <w:widowControl/>
        <w:ind w:firstLine="480"/>
        <w:rPr>
          <w:rFonts w:ascii="宋体" w:hAnsi="宋体" w:cs="宋体"/>
          <w:color w:val="auto"/>
          <w:szCs w:val="24"/>
          <w:highlight w:val="none"/>
        </w:rPr>
      </w:pPr>
      <w:r>
        <w:rPr>
          <w:rFonts w:hint="eastAsia" w:ascii="宋体" w:hAnsi="宋体" w:cs="宋体"/>
          <w:color w:val="auto"/>
          <w:szCs w:val="24"/>
          <w:highlight w:val="none"/>
        </w:rPr>
        <w:t>三、投标保证金</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★注意</w:t>
      </w:r>
    </w:p>
    <w:p>
      <w:pPr>
        <w:pStyle w:val="10"/>
        <w:widowControl/>
        <w:ind w:firstLine="420"/>
        <w:rPr>
          <w:color w:val="auto"/>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16"/>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w:t>
      </w:r>
    </w:p>
    <w:p>
      <w:pPr>
        <w:pStyle w:val="10"/>
        <w:widowControl/>
        <w:rPr>
          <w:color w:val="auto"/>
          <w:highlight w:val="none"/>
        </w:r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一、投标函</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pPr>
        <w:pStyle w:val="10"/>
        <w:widowControl/>
        <w:ind w:firstLine="420"/>
        <w:rPr>
          <w:color w:val="auto"/>
          <w:highlight w:val="none"/>
        </w:rPr>
      </w:pPr>
      <w:r>
        <w:rPr>
          <w:rFonts w:hint="eastAsia" w:ascii="宋体" w:hAnsi="宋体" w:cs="宋体"/>
          <w:color w:val="auto"/>
          <w:sz w:val="21"/>
          <w:szCs w:val="21"/>
          <w:highlight w:val="none"/>
        </w:rPr>
        <w:t>（1）资格及资信证明部分</w:t>
      </w:r>
    </w:p>
    <w:p>
      <w:pPr>
        <w:pStyle w:val="10"/>
        <w:widowControl/>
        <w:ind w:firstLine="420"/>
        <w:rPr>
          <w:color w:val="auto"/>
          <w:highlight w:val="none"/>
        </w:rPr>
      </w:pPr>
      <w:r>
        <w:rPr>
          <w:rFonts w:hint="eastAsia" w:ascii="宋体" w:hAnsi="宋体" w:cs="宋体"/>
          <w:color w:val="auto"/>
          <w:sz w:val="21"/>
          <w:szCs w:val="21"/>
          <w:highlight w:val="none"/>
        </w:rPr>
        <w:t>①投标函</w:t>
      </w:r>
    </w:p>
    <w:p>
      <w:pPr>
        <w:pStyle w:val="10"/>
        <w:widowControl/>
        <w:ind w:firstLine="420"/>
        <w:rPr>
          <w:color w:val="auto"/>
          <w:highlight w:val="none"/>
        </w:rPr>
      </w:pPr>
      <w:r>
        <w:rPr>
          <w:rFonts w:hint="eastAsia" w:ascii="宋体" w:hAnsi="宋体" w:cs="宋体"/>
          <w:color w:val="auto"/>
          <w:sz w:val="21"/>
          <w:szCs w:val="21"/>
          <w:highlight w:val="none"/>
        </w:rPr>
        <w:t>②投标人的资格及资信证明文件</w:t>
      </w:r>
    </w:p>
    <w:p>
      <w:pPr>
        <w:pStyle w:val="10"/>
        <w:widowControl/>
        <w:ind w:firstLine="420"/>
        <w:rPr>
          <w:color w:val="auto"/>
          <w:highlight w:val="none"/>
        </w:rPr>
      </w:pPr>
      <w:r>
        <w:rPr>
          <w:rFonts w:hint="eastAsia" w:ascii="宋体" w:hAnsi="宋体" w:cs="宋体"/>
          <w:color w:val="auto"/>
          <w:sz w:val="21"/>
          <w:szCs w:val="21"/>
          <w:highlight w:val="none"/>
        </w:rPr>
        <w:t>③投标保证金</w:t>
      </w:r>
    </w:p>
    <w:p>
      <w:pPr>
        <w:pStyle w:val="10"/>
        <w:widowControl/>
        <w:ind w:firstLine="420"/>
        <w:rPr>
          <w:color w:val="auto"/>
          <w:highlight w:val="none"/>
        </w:rPr>
      </w:pPr>
      <w:r>
        <w:rPr>
          <w:rFonts w:hint="eastAsia" w:ascii="宋体" w:hAnsi="宋体" w:cs="宋体"/>
          <w:color w:val="auto"/>
          <w:sz w:val="21"/>
          <w:szCs w:val="21"/>
          <w:highlight w:val="none"/>
        </w:rPr>
        <w:t>（2）报价部分</w:t>
      </w:r>
    </w:p>
    <w:p>
      <w:pPr>
        <w:pStyle w:val="10"/>
        <w:widowControl/>
        <w:ind w:firstLine="420"/>
        <w:rPr>
          <w:color w:val="auto"/>
          <w:highlight w:val="none"/>
        </w:rPr>
      </w:pPr>
      <w:r>
        <w:rPr>
          <w:rFonts w:hint="eastAsia" w:ascii="宋体" w:hAnsi="宋体" w:cs="宋体"/>
          <w:color w:val="auto"/>
          <w:sz w:val="21"/>
          <w:szCs w:val="21"/>
          <w:highlight w:val="none"/>
        </w:rPr>
        <w:t>①开标一览表</w:t>
      </w:r>
    </w:p>
    <w:p>
      <w:pPr>
        <w:pStyle w:val="10"/>
        <w:widowControl/>
        <w:ind w:firstLine="420"/>
        <w:rPr>
          <w:color w:val="auto"/>
          <w:highlight w:val="none"/>
        </w:rPr>
      </w:pPr>
      <w:r>
        <w:rPr>
          <w:rFonts w:hint="eastAsia" w:ascii="宋体" w:hAnsi="宋体" w:cs="宋体"/>
          <w:color w:val="auto"/>
          <w:sz w:val="21"/>
          <w:szCs w:val="21"/>
          <w:highlight w:val="none"/>
        </w:rPr>
        <w:t>②投标分项报价表</w:t>
      </w:r>
    </w:p>
    <w:p>
      <w:pPr>
        <w:pStyle w:val="10"/>
        <w:widowControl/>
        <w:ind w:firstLine="420"/>
        <w:rPr>
          <w:color w:val="auto"/>
          <w:highlight w:val="none"/>
        </w:rPr>
      </w:pPr>
      <w:r>
        <w:rPr>
          <w:rFonts w:hint="eastAsia" w:ascii="宋体" w:hAnsi="宋体" w:cs="宋体"/>
          <w:color w:val="auto"/>
          <w:sz w:val="21"/>
          <w:szCs w:val="21"/>
          <w:highlight w:val="none"/>
        </w:rPr>
        <w:t>③招标文件规定的价格扣除证明材料（若有）</w:t>
      </w:r>
    </w:p>
    <w:p>
      <w:pPr>
        <w:pStyle w:val="10"/>
        <w:widowControl/>
        <w:ind w:firstLine="420"/>
        <w:rPr>
          <w:color w:val="auto"/>
          <w:highlight w:val="none"/>
        </w:rPr>
      </w:pPr>
      <w:r>
        <w:rPr>
          <w:rFonts w:hint="eastAsia" w:ascii="宋体" w:hAnsi="宋体" w:cs="宋体"/>
          <w:color w:val="auto"/>
          <w:sz w:val="21"/>
          <w:szCs w:val="21"/>
          <w:highlight w:val="none"/>
        </w:rPr>
        <w:t>④招标文件规定的加分证明材料（若有）</w:t>
      </w:r>
    </w:p>
    <w:p>
      <w:pPr>
        <w:pStyle w:val="10"/>
        <w:widowControl/>
        <w:ind w:firstLine="420"/>
        <w:rPr>
          <w:color w:val="auto"/>
          <w:highlight w:val="none"/>
        </w:rPr>
      </w:pPr>
      <w:r>
        <w:rPr>
          <w:rFonts w:hint="eastAsia" w:ascii="宋体" w:hAnsi="宋体" w:cs="宋体"/>
          <w:color w:val="auto"/>
          <w:sz w:val="21"/>
          <w:szCs w:val="21"/>
          <w:highlight w:val="none"/>
        </w:rPr>
        <w:t>（3）技术商务部分</w:t>
      </w:r>
    </w:p>
    <w:p>
      <w:pPr>
        <w:pStyle w:val="10"/>
        <w:widowControl/>
        <w:ind w:firstLine="420"/>
        <w:rPr>
          <w:color w:val="auto"/>
          <w:highlight w:val="none"/>
        </w:rPr>
      </w:pPr>
      <w:r>
        <w:rPr>
          <w:rFonts w:hint="eastAsia" w:ascii="宋体" w:hAnsi="宋体" w:cs="宋体"/>
          <w:color w:val="auto"/>
          <w:sz w:val="21"/>
          <w:szCs w:val="21"/>
          <w:highlight w:val="none"/>
        </w:rPr>
        <w:t>①标的说明一览表</w:t>
      </w:r>
    </w:p>
    <w:p>
      <w:pPr>
        <w:pStyle w:val="10"/>
        <w:widowControl/>
        <w:ind w:firstLine="420"/>
        <w:rPr>
          <w:color w:val="auto"/>
          <w:highlight w:val="none"/>
        </w:rPr>
      </w:pPr>
      <w:r>
        <w:rPr>
          <w:rFonts w:hint="eastAsia" w:ascii="宋体" w:hAnsi="宋体" w:cs="宋体"/>
          <w:color w:val="auto"/>
          <w:sz w:val="21"/>
          <w:szCs w:val="21"/>
          <w:highlight w:val="none"/>
        </w:rPr>
        <w:t>②技术和服务要求响应表</w:t>
      </w:r>
    </w:p>
    <w:p>
      <w:pPr>
        <w:pStyle w:val="10"/>
        <w:widowControl/>
        <w:ind w:firstLine="420"/>
        <w:rPr>
          <w:color w:val="auto"/>
          <w:highlight w:val="none"/>
        </w:rPr>
      </w:pPr>
      <w:r>
        <w:rPr>
          <w:rFonts w:hint="eastAsia" w:ascii="宋体" w:hAnsi="宋体" w:cs="宋体"/>
          <w:color w:val="auto"/>
          <w:sz w:val="21"/>
          <w:szCs w:val="21"/>
          <w:highlight w:val="none"/>
        </w:rPr>
        <w:t>③商务条件响应表</w:t>
      </w:r>
    </w:p>
    <w:p>
      <w:pPr>
        <w:pStyle w:val="10"/>
        <w:widowControl/>
        <w:ind w:firstLine="420"/>
        <w:rPr>
          <w:color w:val="auto"/>
          <w:highlight w:val="none"/>
        </w:rPr>
      </w:pPr>
      <w:r>
        <w:rPr>
          <w:rFonts w:hint="eastAsia" w:ascii="宋体" w:hAnsi="宋体" w:cs="宋体"/>
          <w:color w:val="auto"/>
          <w:sz w:val="21"/>
          <w:szCs w:val="21"/>
          <w:highlight w:val="none"/>
        </w:rPr>
        <w:t>④投标人提交的其他资料（若有）</w:t>
      </w:r>
    </w:p>
    <w:p>
      <w:pPr>
        <w:pStyle w:val="10"/>
        <w:widowControl/>
        <w:ind w:firstLine="420"/>
        <w:rPr>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pPr>
        <w:pStyle w:val="10"/>
        <w:widowControl/>
        <w:ind w:firstLine="420"/>
        <w:rPr>
          <w:color w:val="auto"/>
          <w:highlight w:val="none"/>
        </w:rPr>
      </w:pPr>
      <w:r>
        <w:rPr>
          <w:rFonts w:hint="eastAsia" w:ascii="宋体" w:hAnsi="宋体" w:cs="宋体"/>
          <w:color w:val="auto"/>
          <w:sz w:val="21"/>
          <w:szCs w:val="21"/>
          <w:highlight w:val="none"/>
        </w:rPr>
        <w:t>1、</w:t>
      </w:r>
      <w:r>
        <w:rPr>
          <w:rStyle w:val="16"/>
          <w:rFonts w:hint="eastAsia" w:ascii="宋体" w:hAnsi="宋体" w:cs="宋体"/>
          <w:color w:val="auto"/>
          <w:sz w:val="21"/>
          <w:szCs w:val="21"/>
          <w:highlight w:val="none"/>
        </w:rPr>
        <w:t>确认：</w:t>
      </w:r>
    </w:p>
    <w:p>
      <w:pPr>
        <w:pStyle w:val="10"/>
        <w:widowControl/>
        <w:ind w:firstLine="420"/>
        <w:rPr>
          <w:color w:val="auto"/>
          <w:highlight w:val="none"/>
        </w:rPr>
      </w:pPr>
      <w:r>
        <w:rPr>
          <w:rFonts w:hint="eastAsia" w:ascii="宋体" w:hAnsi="宋体" w:cs="宋体"/>
          <w:color w:val="auto"/>
          <w:sz w:val="21"/>
          <w:szCs w:val="21"/>
          <w:highlight w:val="none"/>
        </w:rPr>
        <w:t>1.1所投合同包的投标报价详见“开标一览表”及“投标分项报价表”。</w:t>
      </w:r>
    </w:p>
    <w:p>
      <w:pPr>
        <w:pStyle w:val="10"/>
        <w:widowControl/>
        <w:ind w:firstLine="420"/>
        <w:rPr>
          <w:color w:val="auto"/>
          <w:highlight w:val="none"/>
        </w:rPr>
      </w:pPr>
      <w:r>
        <w:rPr>
          <w:rFonts w:hint="eastAsia" w:ascii="宋体" w:hAnsi="宋体" w:cs="宋体"/>
          <w:color w:val="auto"/>
          <w:sz w:val="21"/>
          <w:szCs w:val="21"/>
          <w:highlight w:val="none"/>
        </w:rPr>
        <w:t>1.2我方已详细审查全部招标文件</w:t>
      </w:r>
      <w:r>
        <w:rPr>
          <w:rFonts w:cs="Calibri"/>
          <w:color w:val="auto"/>
          <w:sz w:val="21"/>
          <w:szCs w:val="21"/>
          <w:highlight w:val="none"/>
        </w:rPr>
        <w:t>[</w:t>
      </w:r>
      <w:r>
        <w:rPr>
          <w:rFonts w:hint="eastAsia" w:ascii="宋体" w:hAnsi="宋体" w:cs="宋体"/>
          <w:color w:val="auto"/>
          <w:sz w:val="21"/>
          <w:szCs w:val="21"/>
          <w:highlight w:val="none"/>
        </w:rPr>
        <w:t>包括但不限于：有关附件（若有）、澄清或修改（若有）等</w:t>
      </w:r>
      <w:r>
        <w:rPr>
          <w:rFonts w:cs="Calibri"/>
          <w:color w:val="auto"/>
          <w:sz w:val="21"/>
          <w:szCs w:val="21"/>
          <w:highlight w:val="none"/>
        </w:rPr>
        <w:t>]</w:t>
      </w:r>
      <w:r>
        <w:rPr>
          <w:rFonts w:hint="eastAsia" w:ascii="宋体" w:hAnsi="宋体" w:cs="宋体"/>
          <w:color w:val="auto"/>
          <w:sz w:val="21"/>
          <w:szCs w:val="21"/>
          <w:highlight w:val="none"/>
        </w:rPr>
        <w:t>，并自行承担因对全部招标文件理解不正确或误解而产生的相应后果和责任。</w:t>
      </w:r>
    </w:p>
    <w:p>
      <w:pPr>
        <w:pStyle w:val="10"/>
        <w:widowControl/>
        <w:ind w:firstLine="420"/>
        <w:rPr>
          <w:color w:val="auto"/>
          <w:highlight w:val="none"/>
        </w:rPr>
      </w:pPr>
      <w:r>
        <w:rPr>
          <w:rFonts w:hint="eastAsia" w:ascii="宋体" w:hAnsi="宋体" w:cs="宋体"/>
          <w:color w:val="auto"/>
          <w:sz w:val="21"/>
          <w:szCs w:val="21"/>
          <w:highlight w:val="none"/>
        </w:rPr>
        <w:t>2、</w:t>
      </w:r>
      <w:r>
        <w:rPr>
          <w:rStyle w:val="16"/>
          <w:rFonts w:hint="eastAsia" w:ascii="宋体" w:hAnsi="宋体" w:cs="宋体"/>
          <w:color w:val="auto"/>
          <w:sz w:val="21"/>
          <w:szCs w:val="21"/>
          <w:highlight w:val="none"/>
        </w:rPr>
        <w:t>承诺及声明：</w:t>
      </w:r>
    </w:p>
    <w:p>
      <w:pPr>
        <w:pStyle w:val="10"/>
        <w:widowControl/>
        <w:ind w:firstLine="420"/>
        <w:rPr>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16"/>
          <w:rFonts w:hint="eastAsia" w:ascii="宋体" w:hAnsi="宋体" w:cs="宋体"/>
          <w:color w:val="auto"/>
          <w:sz w:val="21"/>
          <w:szCs w:val="21"/>
          <w:highlight w:val="none"/>
        </w:rPr>
        <w:t>投标无效。</w:t>
      </w:r>
    </w:p>
    <w:p>
      <w:pPr>
        <w:pStyle w:val="10"/>
        <w:widowControl/>
        <w:ind w:firstLine="420"/>
        <w:rPr>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pPr>
        <w:pStyle w:val="10"/>
        <w:widowControl/>
        <w:ind w:firstLine="420"/>
        <w:rPr>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pPr>
        <w:pStyle w:val="10"/>
        <w:widowControl/>
        <w:ind w:firstLine="420"/>
        <w:rPr>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pPr>
        <w:pStyle w:val="10"/>
        <w:widowControl/>
        <w:ind w:firstLine="420"/>
        <w:rPr>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pPr>
        <w:pStyle w:val="10"/>
        <w:widowControl/>
        <w:ind w:firstLine="420"/>
        <w:rPr>
          <w:color w:val="auto"/>
          <w:highlight w:val="none"/>
        </w:rPr>
      </w:pPr>
      <w:r>
        <w:rPr>
          <w:rFonts w:hint="eastAsia" w:ascii="宋体" w:hAnsi="宋体" w:cs="宋体"/>
          <w:color w:val="auto"/>
          <w:sz w:val="21"/>
          <w:szCs w:val="21"/>
          <w:highlight w:val="none"/>
        </w:rPr>
        <w:t>2.6若中标，将按照招标文件、我方投标文件及政府采购合同履行责任和义务。</w:t>
      </w:r>
    </w:p>
    <w:p>
      <w:pPr>
        <w:pStyle w:val="10"/>
        <w:widowControl/>
        <w:ind w:firstLine="420"/>
        <w:rPr>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pPr>
        <w:pStyle w:val="10"/>
        <w:widowControl/>
        <w:ind w:firstLine="420"/>
        <w:rPr>
          <w:color w:val="auto"/>
          <w:highlight w:val="none"/>
        </w:rPr>
      </w:pPr>
      <w:r>
        <w:rPr>
          <w:rFonts w:hint="eastAsia" w:ascii="宋体" w:hAnsi="宋体" w:cs="宋体"/>
          <w:color w:val="auto"/>
          <w:sz w:val="21"/>
          <w:szCs w:val="21"/>
          <w:highlight w:val="none"/>
        </w:rPr>
        <w:t>2.8除招标文件另有规定外，对于贵单位按照下述联络方式发出的任何信息或通知，均视为我方已收悉前述信息或通知的全部内容：</w:t>
      </w:r>
    </w:p>
    <w:p>
      <w:pPr>
        <w:pStyle w:val="10"/>
        <w:widowControl/>
        <w:ind w:firstLine="420"/>
        <w:rPr>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pPr>
        <w:pStyle w:val="10"/>
        <w:widowControl/>
        <w:ind w:firstLine="420"/>
        <w:rPr>
          <w:color w:val="auto"/>
          <w:highlight w:val="none"/>
        </w:rPr>
      </w:pPr>
      <w:r>
        <w:rPr>
          <w:rFonts w:hint="eastAsia" w:ascii="宋体" w:hAnsi="宋体" w:cs="宋体"/>
          <w:color w:val="auto"/>
          <w:sz w:val="21"/>
          <w:szCs w:val="21"/>
          <w:highlight w:val="none"/>
        </w:rPr>
        <w:t> </w:t>
      </w:r>
    </w:p>
    <w:p>
      <w:pPr>
        <w:pStyle w:val="10"/>
        <w:widowControl/>
        <w:ind w:firstLine="42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ind w:firstLine="42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ind w:firstLine="420"/>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二、投标人的资格及资信证明文件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1"/>
          <w:szCs w:val="21"/>
          <w:highlight w:val="none"/>
        </w:rPr>
        <w:t>二-1单位负责人授权书（若有）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（填写“投标人代表全名”）</w:t>
      </w:r>
      <w:r>
        <w:rPr>
          <w:rFonts w:hint="eastAsia" w:ascii="宋体" w:hAnsi="宋体" w:cs="宋体"/>
          <w:color w:val="auto"/>
          <w:sz w:val="21"/>
          <w:szCs w:val="21"/>
          <w:highlight w:val="none"/>
        </w:rPr>
        <w:t>为投标人代表，代表我方参加</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0"/>
        <w:widowControl/>
        <w:ind w:firstLine="420"/>
        <w:rPr>
          <w:color w:val="auto"/>
          <w:highlight w:val="none"/>
        </w:rPr>
      </w:pPr>
      <w:r>
        <w:rPr>
          <w:rFonts w:hint="eastAsia" w:ascii="宋体" w:hAnsi="宋体" w:cs="宋体"/>
          <w:color w:val="auto"/>
          <w:sz w:val="21"/>
          <w:szCs w:val="21"/>
          <w:highlight w:val="none"/>
        </w:rPr>
        <w:t>投标人代表无转委权。特此授权。</w:t>
      </w:r>
    </w:p>
    <w:p>
      <w:pPr>
        <w:pStyle w:val="10"/>
        <w:widowControl/>
        <w:jc w:val="center"/>
        <w:rPr>
          <w:color w:val="auto"/>
          <w:highlight w:val="none"/>
        </w:rPr>
      </w:pPr>
      <w:r>
        <w:rPr>
          <w:rFonts w:hint="eastAsia" w:ascii="宋体" w:hAnsi="宋体" w:cs="宋体"/>
          <w:color w:val="auto"/>
          <w:sz w:val="21"/>
          <w:szCs w:val="21"/>
          <w:highlight w:val="none"/>
        </w:rPr>
        <w:t>（以下无正文）</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投标人代表：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授权方</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接受授权方</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附：单位负责人、投标人代表的身份证正反面复印件</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852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1"/>
                <w:szCs w:val="21"/>
                <w:highlight w:val="none"/>
              </w:rPr>
              <w:t>要求：真实有效且内容完整、清晰、整洁。</w:t>
            </w:r>
          </w:p>
          <w:p>
            <w:pPr>
              <w:pStyle w:val="10"/>
              <w:widowControl/>
              <w:jc w:val="center"/>
              <w:rPr>
                <w:color w:val="auto"/>
                <w:highlight w:val="none"/>
              </w:rPr>
            </w:pPr>
            <w:r>
              <w:rPr>
                <w:rStyle w:val="16"/>
                <w:rFonts w:hint="eastAsia" w:ascii="宋体" w:hAnsi="宋体" w:cs="宋体"/>
                <w:color w:val="auto"/>
                <w:sz w:val="21"/>
                <w:szCs w:val="21"/>
                <w:highlight w:val="none"/>
              </w:rPr>
              <w:t> </w:t>
            </w:r>
          </w:p>
        </w:tc>
      </w:tr>
    </w:tbl>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16"/>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pPr>
        <w:pStyle w:val="10"/>
        <w:widowControl/>
        <w:rPr>
          <w:color w:val="auto"/>
          <w:highlight w:val="none"/>
        </w:rPr>
      </w:pPr>
      <w:r>
        <w:rPr>
          <w:rFonts w:hint="eastAsia" w:ascii="宋体" w:hAnsi="宋体" w:cs="宋体"/>
          <w:color w:val="auto"/>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3、投标人（自然人除外）：若投标人代表为单位负责人授权的委托代理人，应提供本授权书；若投标人代表为单位负责人，应在此项下提交其身份证正反面复印件，可不提供本授权书。</w:t>
      </w: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4、投标人为自然人的，可不填写本授权书。</w:t>
      </w:r>
    </w:p>
    <w:p>
      <w:pPr>
        <w:pStyle w:val="10"/>
        <w:widowControl/>
        <w:rPr>
          <w:color w:val="auto"/>
          <w:highlight w:val="none"/>
        </w:rPr>
      </w:pPr>
      <w:r>
        <w:rPr>
          <w:rFonts w:hint="eastAsia" w:ascii="宋体" w:hAnsi="宋体" w:cs="宋体"/>
          <w:color w:val="auto"/>
          <w:sz w:val="21"/>
          <w:szCs w:val="21"/>
          <w:highlight w:val="none"/>
        </w:rPr>
        <w:t>5、纸质投标文件正本中的本授权书（若有）应为原件。</w:t>
      </w:r>
    </w:p>
    <w:p>
      <w:pPr>
        <w:pStyle w:val="10"/>
        <w:widowControl/>
        <w:rPr>
          <w:color w:val="auto"/>
          <w:highlight w:val="none"/>
        </w:rPr>
      </w:pPr>
    </w:p>
    <w:p>
      <w:pPr>
        <w:pStyle w:val="10"/>
        <w:widowControl/>
        <w:rPr>
          <w:color w:val="auto"/>
          <w:highlight w:val="none"/>
        </w:rPr>
      </w:pPr>
      <w:r>
        <w:rPr>
          <w:rFonts w:hint="eastAsia" w:ascii="宋体" w:hAnsi="宋体" w:cs="宋体"/>
          <w:color w:val="auto"/>
          <w:sz w:val="21"/>
          <w:szCs w:val="21"/>
          <w:highlight w:val="none"/>
        </w:rPr>
        <w:t> </w:t>
      </w:r>
    </w:p>
    <w:p>
      <w:pPr>
        <w:pStyle w:val="10"/>
        <w:widowControl/>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color w:val="auto"/>
          <w:sz w:val="21"/>
          <w:szCs w:val="21"/>
          <w:highlight w:val="none"/>
        </w:rPr>
        <w:t> </w:t>
      </w: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二-2营业执照等证明文件</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 ）投标人为法人（包括企业、事业单位和社会团体）的</w:t>
      </w:r>
    </w:p>
    <w:p>
      <w:pPr>
        <w:pStyle w:val="10"/>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 ）投标人为非法人（包括其他组织、自然人）的</w:t>
      </w:r>
    </w:p>
    <w:p>
      <w:pPr>
        <w:pStyle w:val="10"/>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pPr>
        <w:pStyle w:val="10"/>
        <w:widowControl/>
        <w:rPr>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0"/>
        <w:widowControl/>
        <w:rPr>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二-3财务状况报告（财务报告、或资信证明、或投标担保函）</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 ）投标人提供财务报告的</w:t>
      </w:r>
    </w:p>
    <w:p>
      <w:pPr>
        <w:pStyle w:val="10"/>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 ）投标人提供资信证明的</w:t>
      </w:r>
    </w:p>
    <w:p>
      <w:pPr>
        <w:pStyle w:val="10"/>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□非自然人适用（包括企业、事业单位、社会团体和其他组织）：现附上我方银行：（填写“开户银行全称”）出具的资信证明复印件，上述证明材料真实有效，否则我方负全部责任。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 ）投标人提供投标担保函的</w:t>
      </w:r>
    </w:p>
    <w:p>
      <w:pPr>
        <w:pStyle w:val="10"/>
        <w:widowControl/>
        <w:ind w:firstLine="420"/>
        <w:rPr>
          <w:color w:val="auto"/>
          <w:highlight w:val="none"/>
        </w:rPr>
      </w:pPr>
      <w:r>
        <w:rPr>
          <w:rFonts w:hint="eastAsia" w:ascii="宋体" w:hAnsi="宋体" w:cs="宋体"/>
          <w:color w:val="auto"/>
          <w:sz w:val="21"/>
          <w:szCs w:val="21"/>
          <w:highlight w:val="none"/>
        </w:rPr>
        <w:t>现附上由财政部门认可的政府采购专业担保机构：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出具的投标担保函复印件，上述证明材料真实有效，否则我方负全部责任。</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pPr>
        <w:pStyle w:val="10"/>
        <w:widowControl/>
        <w:rPr>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pPr>
        <w:pStyle w:val="10"/>
        <w:widowControl/>
        <w:rPr>
          <w:color w:val="auto"/>
          <w:highlight w:val="none"/>
        </w:rPr>
      </w:pPr>
      <w:r>
        <w:rPr>
          <w:rFonts w:hint="eastAsia" w:ascii="宋体" w:hAnsi="宋体" w:cs="宋体"/>
          <w:color w:val="auto"/>
          <w:sz w:val="21"/>
          <w:szCs w:val="21"/>
          <w:highlight w:val="none"/>
        </w:rPr>
        <w:t>2.1成立年限满</w:t>
      </w:r>
      <w:r>
        <w:rPr>
          <w:rFonts w:cs="Calibri"/>
          <w:color w:val="auto"/>
          <w:sz w:val="21"/>
          <w:szCs w:val="21"/>
          <w:highlight w:val="none"/>
        </w:rPr>
        <w:t>1</w:t>
      </w:r>
      <w:r>
        <w:rPr>
          <w:rFonts w:hint="eastAsia" w:ascii="宋体" w:hAnsi="宋体" w:cs="宋体"/>
          <w:color w:val="auto"/>
          <w:sz w:val="21"/>
          <w:szCs w:val="21"/>
          <w:highlight w:val="none"/>
        </w:rPr>
        <w:t>年及以上的投标人，提供经审计的上一年度的年度财务报告。</w:t>
      </w:r>
    </w:p>
    <w:p>
      <w:pPr>
        <w:pStyle w:val="10"/>
        <w:widowControl/>
        <w:rPr>
          <w:color w:val="auto"/>
          <w:highlight w:val="none"/>
        </w:rPr>
      </w:pPr>
      <w:r>
        <w:rPr>
          <w:rFonts w:hint="eastAsia" w:ascii="宋体" w:hAnsi="宋体" w:cs="宋体"/>
          <w:color w:val="auto"/>
          <w:sz w:val="21"/>
          <w:szCs w:val="21"/>
          <w:highlight w:val="none"/>
        </w:rPr>
        <w:t>2.2成立年限满半年但不足</w:t>
      </w:r>
      <w:r>
        <w:rPr>
          <w:rFonts w:cs="Calibri"/>
          <w:color w:val="auto"/>
          <w:sz w:val="21"/>
          <w:szCs w:val="21"/>
          <w:highlight w:val="none"/>
        </w:rPr>
        <w:t>1</w:t>
      </w:r>
      <w:r>
        <w:rPr>
          <w:rFonts w:hint="eastAsia" w:ascii="宋体" w:hAnsi="宋体" w:cs="宋体"/>
          <w:color w:val="auto"/>
          <w:sz w:val="21"/>
          <w:szCs w:val="21"/>
          <w:highlight w:val="none"/>
        </w:rPr>
        <w:t>年的投标人，提供该半年度中任一季度的季度财务报告或该半年度的半年度财务报告。</w:t>
      </w:r>
    </w:p>
    <w:p>
      <w:pPr>
        <w:pStyle w:val="10"/>
        <w:widowControl/>
        <w:rPr>
          <w:color w:val="auto"/>
          <w:highlight w:val="none"/>
        </w:rPr>
      </w:pPr>
      <w:r>
        <w:rPr>
          <w:rStyle w:val="16"/>
          <w:rFonts w:hint="eastAsia" w:ascii="宋体" w:hAnsi="宋体" w:cs="宋体"/>
          <w:color w:val="auto"/>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pPr>
        <w:pStyle w:val="10"/>
        <w:widowControl/>
        <w:rPr>
          <w:color w:val="auto"/>
          <w:highlight w:val="none"/>
        </w:rPr>
      </w:pPr>
      <w:r>
        <w:rPr>
          <w:rFonts w:hint="eastAsia" w:ascii="宋体" w:hAnsi="宋体" w:cs="宋体"/>
          <w:color w:val="auto"/>
          <w:sz w:val="21"/>
          <w:szCs w:val="21"/>
          <w:highlight w:val="none"/>
        </w:rPr>
        <w:t>3、“财政部门认可的政府采购专业担保机构”应符合《财政部关于开展政府采购信用担保试点工作方案》（财库</w:t>
      </w:r>
      <w:r>
        <w:rPr>
          <w:rFonts w:cs="Calibri"/>
          <w:color w:val="auto"/>
          <w:sz w:val="21"/>
          <w:szCs w:val="21"/>
          <w:highlight w:val="none"/>
        </w:rPr>
        <w:t>[2011]124</w:t>
      </w:r>
      <w:r>
        <w:rPr>
          <w:rFonts w:hint="eastAsia" w:ascii="宋体" w:hAnsi="宋体" w:cs="宋体"/>
          <w:color w:val="auto"/>
          <w:sz w:val="21"/>
          <w:szCs w:val="21"/>
          <w:highlight w:val="none"/>
        </w:rPr>
        <w:t>号）的规定。</w:t>
      </w:r>
    </w:p>
    <w:p>
      <w:pPr>
        <w:pStyle w:val="10"/>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Fonts w:ascii="宋体" w:hAnsi="宋体" w:cs="宋体"/>
          <w:color w:val="auto"/>
          <w:sz w:val="21"/>
          <w:szCs w:val="21"/>
          <w:highlight w:val="none"/>
        </w:rPr>
      </w:pPr>
    </w:p>
    <w:p>
      <w:pPr>
        <w:pStyle w:val="10"/>
        <w:widowControl/>
        <w:jc w:val="center"/>
        <w:rPr>
          <w:color w:val="auto"/>
          <w:highlight w:val="none"/>
        </w:rPr>
      </w:pPr>
      <w:r>
        <w:rPr>
          <w:rFonts w:hint="eastAsia" w:ascii="宋体" w:hAnsi="宋体" w:cs="宋体"/>
          <w:color w:val="auto"/>
          <w:sz w:val="21"/>
          <w:szCs w:val="21"/>
          <w:highlight w:val="none"/>
        </w:rPr>
        <w:t>二</w:t>
      </w:r>
      <w:r>
        <w:rPr>
          <w:rStyle w:val="16"/>
          <w:rFonts w:hint="eastAsia" w:ascii="宋体" w:hAnsi="宋体" w:cs="宋体"/>
          <w:color w:val="auto"/>
          <w:sz w:val="21"/>
          <w:szCs w:val="21"/>
          <w:highlight w:val="none"/>
        </w:rPr>
        <w:t>-4依法缴纳税收证明材料</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1、依法缴纳税收的投标人</w:t>
      </w:r>
    </w:p>
    <w:p>
      <w:pPr>
        <w:pStyle w:val="10"/>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pPr>
        <w:pStyle w:val="10"/>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 ）非法人（包括其他组织、自然人）的</w:t>
      </w:r>
    </w:p>
    <w:p>
      <w:pPr>
        <w:pStyle w:val="10"/>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w:t>
      </w:r>
      <w:r>
        <w:rPr>
          <w:rFonts w:hint="eastAsia" w:ascii="宋体" w:hAnsi="宋体" w:cs="宋体"/>
          <w:color w:val="auto"/>
          <w:sz w:val="21"/>
          <w:szCs w:val="21"/>
          <w:highlight w:val="none"/>
        </w:rPr>
        <w:t>税收凭据复印件，上述证明材料真实有效，否则我方负全部责任。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2、依法免税的投标人</w:t>
      </w:r>
    </w:p>
    <w:p>
      <w:pPr>
        <w:pStyle w:val="10"/>
        <w:widowControl/>
        <w:ind w:firstLine="420"/>
        <w:rPr>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pPr>
        <w:pStyle w:val="10"/>
        <w:widowControl/>
        <w:rPr>
          <w:color w:val="auto"/>
          <w:highlight w:val="none"/>
        </w:rPr>
      </w:pPr>
      <w:r>
        <w:rPr>
          <w:rFonts w:hint="eastAsia" w:ascii="宋体" w:hAnsi="宋体" w:cs="宋体"/>
          <w:color w:val="auto"/>
          <w:sz w:val="21"/>
          <w:szCs w:val="21"/>
          <w:highlight w:val="none"/>
        </w:rPr>
        <w:t>2、投标人提供的税收凭据复印件应符合下列规定：</w:t>
      </w:r>
    </w:p>
    <w:p>
      <w:pPr>
        <w:pStyle w:val="10"/>
        <w:widowControl/>
        <w:rPr>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2.1投标截止时间前（不含投标截止时间的当月）已依法缴纳税收的投标人，提供投标截止时间前六个月（不含投标截止时间的当月）中任一月份的税收凭据复印件。</w:t>
      </w:r>
    </w:p>
    <w:p>
      <w:pPr>
        <w:pStyle w:val="10"/>
        <w:widowControl/>
        <w:rPr>
          <w:color w:val="auto"/>
          <w:highlight w:val="none"/>
        </w:rPr>
      </w:pPr>
      <w:r>
        <w:rPr>
          <w:rFonts w:hint="eastAsia" w:ascii="宋体" w:hAnsi="宋体" w:cs="宋体"/>
          <w:color w:val="auto"/>
          <w:sz w:val="21"/>
          <w:szCs w:val="21"/>
          <w:highlight w:val="none"/>
        </w:rPr>
        <w:t>2.2投标截止时间的当月成立且已依法缴纳税收的投标人，提供投标截止时间当月的税收凭据复印件。</w:t>
      </w:r>
    </w:p>
    <w:p>
      <w:pPr>
        <w:pStyle w:val="10"/>
        <w:widowControl/>
        <w:rPr>
          <w:color w:val="auto"/>
          <w:highlight w:val="none"/>
        </w:rPr>
      </w:pPr>
      <w:r>
        <w:rPr>
          <w:rFonts w:hint="eastAsia" w:ascii="宋体" w:hAnsi="宋体" w:cs="宋体"/>
          <w:color w:val="auto"/>
          <w:sz w:val="21"/>
          <w:szCs w:val="21"/>
          <w:highlight w:val="none"/>
        </w:rPr>
        <w:t>2.3投标截止时间的当月成立但因税务机关原因导致其尚未依法缴纳税收的投标人，提供依法缴纳税收承诺书原件（格式自拟），该承诺书视同税收凭据。</w:t>
      </w:r>
    </w:p>
    <w:p>
      <w:pPr>
        <w:pStyle w:val="10"/>
        <w:widowControl/>
        <w:rPr>
          <w:color w:val="auto"/>
          <w:highlight w:val="none"/>
        </w:rPr>
      </w:pPr>
      <w:r>
        <w:rPr>
          <w:rFonts w:hint="eastAsia" w:ascii="宋体" w:hAnsi="宋体" w:cs="宋体"/>
          <w:color w:val="auto"/>
          <w:sz w:val="21"/>
          <w:szCs w:val="21"/>
          <w:highlight w:val="none"/>
        </w:rPr>
        <w:t>3、</w:t>
      </w:r>
      <w:r>
        <w:rPr>
          <w:rStyle w:val="16"/>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16"/>
          <w:rFonts w:hint="eastAsia" w:ascii="宋体" w:hAnsi="宋体" w:cs="宋体"/>
          <w:color w:val="auto"/>
          <w:sz w:val="21"/>
          <w:szCs w:val="21"/>
          <w:highlight w:val="none"/>
        </w:rPr>
        <w:t>未依法缴纳税收。</w:t>
      </w:r>
    </w:p>
    <w:p>
      <w:pPr>
        <w:pStyle w:val="10"/>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二-5依法缴纳社会保障资金证明材料</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1、依法缴纳社会保障资金的投标人</w:t>
      </w:r>
    </w:p>
    <w:p>
      <w:pPr>
        <w:pStyle w:val="10"/>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pPr>
        <w:pStyle w:val="10"/>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 ）非法人（包括其他组织、自然人）的</w:t>
      </w:r>
    </w:p>
    <w:p>
      <w:pPr>
        <w:pStyle w:val="10"/>
        <w:widowControl/>
        <w:ind w:firstLine="420"/>
        <w:rPr>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0"/>
        <w:widowControl/>
        <w:ind w:firstLine="420"/>
        <w:rPr>
          <w:color w:val="auto"/>
          <w:highlight w:val="none"/>
        </w:rPr>
      </w:pPr>
      <w:r>
        <w:rPr>
          <w:rFonts w:hint="eastAsia" w:ascii="宋体" w:hAnsi="宋体" w:cs="宋体"/>
          <w:color w:val="auto"/>
          <w:sz w:val="21"/>
          <w:szCs w:val="21"/>
          <w:highlight w:val="none"/>
        </w:rPr>
        <w:t>2、依法不需要缴纳社会保障资金的投标人</w:t>
      </w:r>
    </w:p>
    <w:p>
      <w:pPr>
        <w:pStyle w:val="10"/>
        <w:widowControl/>
        <w:ind w:firstLine="420"/>
        <w:rPr>
          <w:color w:val="auto"/>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pPr>
        <w:pStyle w:val="10"/>
        <w:widowControl/>
        <w:rPr>
          <w:color w:val="auto"/>
          <w:highlight w:val="none"/>
        </w:rPr>
      </w:pPr>
      <w:r>
        <w:rPr>
          <w:rFonts w:hint="eastAsia" w:ascii="宋体" w:hAnsi="宋体" w:cs="宋体"/>
          <w:color w:val="auto"/>
          <w:sz w:val="21"/>
          <w:szCs w:val="21"/>
          <w:highlight w:val="none"/>
        </w:rPr>
        <w:t>2、投标人提供的社会保险凭据复印件应符合下列规定：</w:t>
      </w:r>
    </w:p>
    <w:p>
      <w:pPr>
        <w:pStyle w:val="10"/>
        <w:widowControl/>
        <w:rPr>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pPr>
        <w:pStyle w:val="10"/>
        <w:widowControl/>
        <w:rPr>
          <w:color w:val="auto"/>
          <w:highlight w:val="none"/>
        </w:rPr>
      </w:pPr>
      <w:r>
        <w:rPr>
          <w:rFonts w:hint="eastAsia" w:ascii="宋体" w:hAnsi="宋体" w:cs="宋体"/>
          <w:color w:val="auto"/>
          <w:sz w:val="21"/>
          <w:szCs w:val="21"/>
          <w:highlight w:val="none"/>
        </w:rPr>
        <w:t>2.2投标截止时间的当月成立且已依法缴纳社会保障资金的投标人，提供投标截止时间当月的社会保险凭据复印件。</w:t>
      </w:r>
    </w:p>
    <w:p>
      <w:pPr>
        <w:pStyle w:val="10"/>
        <w:widowControl/>
        <w:rPr>
          <w:color w:val="auto"/>
          <w:highlight w:val="none"/>
        </w:rPr>
      </w:pPr>
      <w:r>
        <w:rPr>
          <w:rFonts w:hint="eastAsia" w:ascii="宋体" w:hAnsi="宋体" w:cs="宋体"/>
          <w:color w:val="auto"/>
          <w:sz w:val="21"/>
          <w:szCs w:val="21"/>
          <w:highlight w:val="none"/>
        </w:rPr>
        <w:t>2.3投标截止时间的当月成立但因税务机关</w:t>
      </w:r>
      <w:r>
        <w:rPr>
          <w:rFonts w:cs="Calibri"/>
          <w:color w:val="auto"/>
          <w:sz w:val="21"/>
          <w:szCs w:val="21"/>
          <w:highlight w:val="none"/>
        </w:rPr>
        <w:t>/</w:t>
      </w:r>
      <w:r>
        <w:rPr>
          <w:rFonts w:hint="eastAsia" w:ascii="宋体" w:hAnsi="宋体" w:cs="宋体"/>
          <w:color w:val="auto"/>
          <w:sz w:val="21"/>
          <w:szCs w:val="21"/>
          <w:highlight w:val="none"/>
        </w:rPr>
        <w:t>社会保障资金管理机关原因导致其尚未依法缴纳社会保障资金的投标人，提供依法缴纳社会保障资金承诺书原件（格式自拟），该承诺书视同社会保险凭据。</w:t>
      </w:r>
    </w:p>
    <w:p>
      <w:pPr>
        <w:pStyle w:val="10"/>
        <w:widowControl/>
        <w:rPr>
          <w:color w:val="auto"/>
          <w:highlight w:val="none"/>
        </w:rPr>
      </w:pPr>
      <w:r>
        <w:rPr>
          <w:rFonts w:hint="eastAsia" w:ascii="宋体" w:hAnsi="宋体" w:cs="宋体"/>
          <w:color w:val="auto"/>
          <w:sz w:val="21"/>
          <w:szCs w:val="21"/>
          <w:highlight w:val="none"/>
        </w:rPr>
        <w:t>3、</w:t>
      </w:r>
      <w:r>
        <w:rPr>
          <w:rStyle w:val="16"/>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16"/>
          <w:rFonts w:hint="eastAsia" w:ascii="宋体" w:hAnsi="宋体" w:cs="宋体"/>
          <w:color w:val="auto"/>
          <w:sz w:val="21"/>
          <w:szCs w:val="21"/>
          <w:highlight w:val="none"/>
        </w:rPr>
        <w:t>未依法缴纳社会保障资金。</w:t>
      </w:r>
    </w:p>
    <w:p>
      <w:pPr>
        <w:pStyle w:val="10"/>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color w:val="auto"/>
          <w:highlight w:val="none"/>
        </w:rPr>
      </w:pPr>
      <w:r>
        <w:rPr>
          <w:rFonts w:hint="eastAsia" w:ascii="宋体" w:hAnsi="宋体" w:cs="宋体"/>
          <w:color w:val="auto"/>
          <w:sz w:val="21"/>
          <w:szCs w:val="21"/>
          <w:highlight w:val="none"/>
        </w:rPr>
        <w:t>二</w:t>
      </w:r>
      <w:r>
        <w:rPr>
          <w:rStyle w:val="16"/>
          <w:rFonts w:hint="eastAsia" w:ascii="宋体" w:hAnsi="宋体" w:cs="宋体"/>
          <w:color w:val="auto"/>
          <w:sz w:val="21"/>
          <w:szCs w:val="21"/>
          <w:highlight w:val="none"/>
        </w:rPr>
        <w:t>-6具备履行合同所必需设备和专业技术能力的证明文件</w:t>
      </w:r>
    </w:p>
    <w:p>
      <w:pPr>
        <w:widowControl/>
        <w:spacing w:before="58" w:after="58" w:line="334" w:lineRule="atLeast"/>
        <w:jc w:val="center"/>
        <w:rPr>
          <w:rFonts w:ascii="宋体" w:hAnsi="宋体"/>
          <w:color w:val="auto"/>
          <w:kern w:val="0"/>
          <w:sz w:val="24"/>
          <w:szCs w:val="24"/>
          <w:highlight w:val="none"/>
        </w:rPr>
      </w:pPr>
      <w:r>
        <w:rPr>
          <w:rFonts w:ascii="宋体" w:hAnsi="宋体"/>
          <w:b/>
          <w:bCs/>
          <w:color w:val="auto"/>
          <w:kern w:val="0"/>
          <w:sz w:val="24"/>
          <w:szCs w:val="24"/>
          <w:highlight w:val="none"/>
        </w:rPr>
        <w:t>声明函</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致：</w:t>
      </w:r>
      <w:r>
        <w:rPr>
          <w:rFonts w:ascii="宋体" w:hAnsi="宋体"/>
          <w:color w:val="auto"/>
          <w:kern w:val="0"/>
          <w:sz w:val="24"/>
          <w:szCs w:val="24"/>
          <w:highlight w:val="none"/>
          <w:u w:val="single"/>
        </w:rPr>
        <w:t>     (采购人或采购代理机构)       </w:t>
      </w:r>
    </w:p>
    <w:p>
      <w:pPr>
        <w:widowControl/>
        <w:spacing w:before="58" w:after="58"/>
        <w:ind w:firstLine="369"/>
        <w:jc w:val="left"/>
        <w:rPr>
          <w:rFonts w:ascii="宋体" w:hAnsi="宋体"/>
          <w:color w:val="auto"/>
          <w:kern w:val="0"/>
          <w:sz w:val="24"/>
          <w:szCs w:val="24"/>
          <w:highlight w:val="none"/>
        </w:rPr>
      </w:pPr>
      <w:r>
        <w:rPr>
          <w:rFonts w:ascii="宋体" w:hAnsi="宋体"/>
          <w:color w:val="auto"/>
          <w:kern w:val="0"/>
          <w:sz w:val="24"/>
          <w:szCs w:val="24"/>
          <w:highlight w:val="none"/>
        </w:rPr>
        <w:t>我方具备履行合同所必需的设备和专业技术能力，并对本声明承诺的真实性负责，否则产生不利后果由我方承担责任。</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特此声明。</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pPr>
        <w:widowControl/>
        <w:spacing w:before="58" w:after="58" w:line="334"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w:t>
      </w:r>
      <w:r>
        <w:rPr>
          <w:rFonts w:ascii="宋体" w:hAnsi="宋体"/>
          <w:color w:val="auto"/>
          <w:kern w:val="0"/>
          <w:sz w:val="24"/>
          <w:szCs w:val="24"/>
          <w:highlight w:val="none"/>
        </w:rPr>
        <w:t>注意：</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1.</w:t>
      </w:r>
      <w:r>
        <w:rPr>
          <w:rFonts w:hint="eastAsia" w:ascii="宋体" w:hAnsi="宋体"/>
          <w:b/>
          <w:bCs/>
          <w:color w:val="auto"/>
          <w:kern w:val="0"/>
          <w:sz w:val="24"/>
          <w:szCs w:val="24"/>
          <w:highlight w:val="none"/>
          <w:lang w:eastAsia="zh-CN"/>
        </w:rPr>
        <w:t>招标文件</w:t>
      </w:r>
      <w:r>
        <w:rPr>
          <w:rFonts w:ascii="宋体" w:hAnsi="宋体"/>
          <w:b/>
          <w:bCs/>
          <w:color w:val="auto"/>
          <w:kern w:val="0"/>
          <w:sz w:val="24"/>
          <w:szCs w:val="24"/>
          <w:highlight w:val="none"/>
        </w:rPr>
        <w:t>“供应商的资格”中特定资格条件如果没有特别规定，则由供应商在</w:t>
      </w:r>
      <w:r>
        <w:rPr>
          <w:rFonts w:hint="eastAsia" w:ascii="宋体" w:hAnsi="宋体"/>
          <w:b/>
          <w:bCs/>
          <w:color w:val="auto"/>
          <w:kern w:val="0"/>
          <w:sz w:val="24"/>
          <w:szCs w:val="24"/>
          <w:highlight w:val="none"/>
        </w:rPr>
        <w:t>投标文件</w:t>
      </w:r>
      <w:r>
        <w:rPr>
          <w:rFonts w:ascii="宋体" w:hAnsi="宋体"/>
          <w:b/>
          <w:bCs/>
          <w:color w:val="auto"/>
          <w:kern w:val="0"/>
          <w:sz w:val="24"/>
          <w:szCs w:val="24"/>
          <w:highlight w:val="none"/>
        </w:rPr>
        <w:t>中按上述格式提供其具备履行合同所必需的设备和专业技术能力的声明即可，声明函应加盖供应商单位公章。</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2.如果根据项目的特点和需要，对履行合同所必需的设备和专业技术能力的证明材料有特别专项要求的，则采购人或采购代理机构应当在</w:t>
      </w:r>
      <w:r>
        <w:rPr>
          <w:rFonts w:hint="eastAsia" w:ascii="宋体" w:hAnsi="宋体"/>
          <w:b/>
          <w:bCs/>
          <w:color w:val="auto"/>
          <w:kern w:val="0"/>
          <w:sz w:val="24"/>
          <w:szCs w:val="24"/>
          <w:highlight w:val="none"/>
          <w:lang w:eastAsia="zh-CN"/>
        </w:rPr>
        <w:t>招标文件</w:t>
      </w:r>
      <w:r>
        <w:rPr>
          <w:rFonts w:ascii="宋体" w:hAnsi="宋体"/>
          <w:b/>
          <w:bCs/>
          <w:color w:val="auto"/>
          <w:kern w:val="0"/>
          <w:sz w:val="24"/>
          <w:szCs w:val="24"/>
          <w:highlight w:val="none"/>
        </w:rPr>
        <w:t>“供应商的资格”中特定资格条件进行明确约定，供应商可以不用提供上述格式要求的声明函，但必须按特定资格条件的规定提供相应专项证明材料，并对相应证明材料的真实性负责。</w:t>
      </w:r>
    </w:p>
    <w:p>
      <w:pPr>
        <w:widowControl/>
        <w:spacing w:before="58" w:after="58" w:line="334" w:lineRule="atLeast"/>
        <w:rPr>
          <w:rFonts w:ascii="宋体" w:hAnsi="宋体"/>
          <w:color w:val="auto"/>
          <w:kern w:val="0"/>
          <w:sz w:val="24"/>
          <w:szCs w:val="24"/>
          <w:highlight w:val="none"/>
        </w:rPr>
      </w:pPr>
      <w:r>
        <w:rPr>
          <w:rFonts w:ascii="宋体" w:hAnsi="宋体"/>
          <w:b/>
          <w:bCs/>
          <w:color w:val="auto"/>
          <w:kern w:val="0"/>
          <w:sz w:val="24"/>
          <w:szCs w:val="24"/>
          <w:highlight w:val="none"/>
        </w:rPr>
        <w:t>  3.对于接受联合体形式的磋商且供应商是联合体的，则联合体各成员都应当提交本资格证明文件。</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供应商代表：</w:t>
      </w:r>
      <w:r>
        <w:rPr>
          <w:rFonts w:ascii="宋体" w:hAnsi="宋体"/>
          <w:color w:val="auto"/>
          <w:kern w:val="0"/>
          <w:sz w:val="24"/>
          <w:szCs w:val="24"/>
          <w:highlight w:val="none"/>
          <w:u w:val="single"/>
        </w:rPr>
        <w:t>             （签字） </w:t>
      </w:r>
    </w:p>
    <w:p>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供应商名称：</w:t>
      </w:r>
      <w:r>
        <w:rPr>
          <w:rFonts w:ascii="宋体" w:hAnsi="宋体"/>
          <w:color w:val="auto"/>
          <w:kern w:val="0"/>
          <w:sz w:val="24"/>
          <w:szCs w:val="24"/>
          <w:highlight w:val="none"/>
          <w:u w:val="single"/>
        </w:rPr>
        <w:t>         （全称并加盖公章）              </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日  期： </w:t>
      </w:r>
      <w:r>
        <w:rPr>
          <w:rFonts w:ascii="宋体" w:hAnsi="宋体"/>
          <w:color w:val="auto"/>
          <w:kern w:val="0"/>
          <w:sz w:val="24"/>
          <w:szCs w:val="24"/>
          <w:highlight w:val="none"/>
          <w:u w:val="single"/>
        </w:rPr>
        <w:t>    </w:t>
      </w:r>
      <w:r>
        <w:rPr>
          <w:rFonts w:ascii="宋体" w:hAnsi="宋体"/>
          <w:color w:val="auto"/>
          <w:kern w:val="0"/>
          <w:sz w:val="24"/>
          <w:szCs w:val="24"/>
          <w:highlight w:val="none"/>
        </w:rPr>
        <w:t>年 </w:t>
      </w:r>
      <w:r>
        <w:rPr>
          <w:rFonts w:ascii="宋体" w:hAnsi="宋体"/>
          <w:color w:val="auto"/>
          <w:kern w:val="0"/>
          <w:sz w:val="24"/>
          <w:szCs w:val="24"/>
          <w:highlight w:val="none"/>
          <w:u w:val="single"/>
        </w:rPr>
        <w:t>   </w:t>
      </w:r>
      <w:r>
        <w:rPr>
          <w:rFonts w:ascii="宋体" w:hAnsi="宋体"/>
          <w:color w:val="auto"/>
          <w:kern w:val="0"/>
          <w:sz w:val="24"/>
          <w:szCs w:val="24"/>
          <w:highlight w:val="none"/>
        </w:rPr>
        <w:t>月 </w:t>
      </w:r>
      <w:r>
        <w:rPr>
          <w:rFonts w:ascii="宋体" w:hAnsi="宋体"/>
          <w:color w:val="auto"/>
          <w:kern w:val="0"/>
          <w:sz w:val="24"/>
          <w:szCs w:val="24"/>
          <w:highlight w:val="none"/>
          <w:u w:val="single"/>
        </w:rPr>
        <w:t>   </w:t>
      </w:r>
      <w:r>
        <w:rPr>
          <w:rFonts w:ascii="宋体" w:hAnsi="宋体"/>
          <w:color w:val="auto"/>
          <w:kern w:val="0"/>
          <w:sz w:val="24"/>
          <w:szCs w:val="24"/>
          <w:highlight w:val="none"/>
        </w:rPr>
        <w:t>日</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pPr>
        <w:pStyle w:val="10"/>
        <w:widowControl/>
        <w:jc w:val="center"/>
        <w:rPr>
          <w:rFonts w:ascii="宋体" w:hAnsi="宋体" w:cs="宋体"/>
          <w:color w:val="auto"/>
          <w:sz w:val="21"/>
          <w:szCs w:val="21"/>
          <w:highlight w:val="none"/>
        </w:rPr>
      </w:pPr>
    </w:p>
    <w:p>
      <w:pPr>
        <w:pStyle w:val="10"/>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color w:val="auto"/>
          <w:highlight w:val="none"/>
        </w:rPr>
      </w:pPr>
      <w:r>
        <w:rPr>
          <w:rFonts w:hint="eastAsia" w:ascii="宋体" w:hAnsi="宋体" w:cs="宋体"/>
          <w:color w:val="auto"/>
          <w:sz w:val="21"/>
          <w:szCs w:val="21"/>
          <w:highlight w:val="none"/>
        </w:rPr>
        <w:t>二</w:t>
      </w:r>
      <w:r>
        <w:rPr>
          <w:rStyle w:val="16"/>
          <w:rFonts w:hint="eastAsia" w:ascii="宋体" w:hAnsi="宋体" w:cs="宋体"/>
          <w:color w:val="auto"/>
          <w:sz w:val="21"/>
          <w:szCs w:val="21"/>
          <w:highlight w:val="none"/>
        </w:rPr>
        <w:t>-7参加采购活动前三年内在经营活动中没有重大违法记录书面声明</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参加采购活动前三年内，我方在经营活动中没有重大违法记录，否则产生不利后果由我方承担责任。</w:t>
      </w:r>
    </w:p>
    <w:p>
      <w:pPr>
        <w:pStyle w:val="10"/>
        <w:widowControl/>
        <w:ind w:firstLine="420"/>
        <w:rPr>
          <w:color w:val="auto"/>
          <w:highlight w:val="none"/>
        </w:rPr>
      </w:pPr>
      <w:r>
        <w:rPr>
          <w:rFonts w:hint="eastAsia" w:ascii="宋体" w:hAnsi="宋体" w:cs="宋体"/>
          <w:color w:val="auto"/>
          <w:sz w:val="21"/>
          <w:szCs w:val="21"/>
          <w:highlight w:val="none"/>
        </w:rPr>
        <w:t>特此声明。</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w:t>
      </w:r>
    </w:p>
    <w:p>
      <w:pPr>
        <w:pStyle w:val="10"/>
        <w:widowControl/>
        <w:rPr>
          <w:color w:val="auto"/>
          <w:highlight w:val="none"/>
        </w:rPr>
      </w:pPr>
      <w:r>
        <w:rPr>
          <w:rFonts w:hint="eastAsia" w:ascii="宋体" w:hAnsi="宋体" w:cs="宋体"/>
          <w:color w:val="auto"/>
          <w:sz w:val="21"/>
          <w:szCs w:val="21"/>
          <w:highlight w:val="none"/>
        </w:rPr>
        <w:t>2、纸质投标文件正本中的本声明应为原件。</w:t>
      </w:r>
    </w:p>
    <w:p>
      <w:pPr>
        <w:pStyle w:val="10"/>
        <w:widowControl/>
        <w:rPr>
          <w:color w:val="auto"/>
          <w:highlight w:val="none"/>
        </w:rPr>
      </w:pPr>
      <w:r>
        <w:rPr>
          <w:rFonts w:hint="eastAsia" w:ascii="宋体" w:hAnsi="宋体" w:cs="宋体"/>
          <w:color w:val="auto"/>
          <w:sz w:val="21"/>
          <w:szCs w:val="21"/>
          <w:highlight w:val="none"/>
        </w:rPr>
        <w:t>3、请投标人根据实际情况如实声明，否则</w:t>
      </w:r>
      <w:r>
        <w:rPr>
          <w:rStyle w:val="16"/>
          <w:rFonts w:hint="eastAsia" w:ascii="宋体" w:hAnsi="宋体" w:cs="宋体"/>
          <w:color w:val="auto"/>
          <w:sz w:val="21"/>
          <w:szCs w:val="21"/>
          <w:highlight w:val="none"/>
        </w:rPr>
        <w:t>视为提供虚假材料。</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ascii="宋体" w:hAnsi="宋体" w:cs="宋体"/>
          <w:color w:val="auto"/>
          <w:sz w:val="21"/>
          <w:szCs w:val="21"/>
          <w:highlight w:val="none"/>
        </w:rPr>
      </w:pPr>
    </w:p>
    <w:p>
      <w:pPr>
        <w:pStyle w:val="10"/>
        <w:widowControl/>
        <w:jc w:val="center"/>
        <w:rPr>
          <w:rFonts w:ascii="宋体" w:hAnsi="宋体" w:cs="宋体"/>
          <w:color w:val="auto"/>
          <w:sz w:val="21"/>
          <w:szCs w:val="21"/>
          <w:highlight w:val="none"/>
        </w:rPr>
      </w:pPr>
    </w:p>
    <w:p>
      <w:pPr>
        <w:pStyle w:val="10"/>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color w:val="auto"/>
          <w:highlight w:val="none"/>
        </w:rPr>
      </w:pPr>
      <w:r>
        <w:rPr>
          <w:rFonts w:hint="eastAsia" w:ascii="宋体" w:hAnsi="宋体" w:cs="宋体"/>
          <w:color w:val="auto"/>
          <w:sz w:val="21"/>
          <w:szCs w:val="21"/>
          <w:highlight w:val="none"/>
        </w:rPr>
        <w:t>二</w:t>
      </w:r>
      <w:r>
        <w:rPr>
          <w:rStyle w:val="16"/>
          <w:rFonts w:hint="eastAsia" w:ascii="宋体" w:hAnsi="宋体" w:cs="宋体"/>
          <w:color w:val="auto"/>
          <w:sz w:val="21"/>
          <w:szCs w:val="21"/>
          <w:highlight w:val="none"/>
        </w:rPr>
        <w:t>-8信用记录查询结果</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pPr>
        <w:pStyle w:val="10"/>
        <w:widowControl/>
        <w:rPr>
          <w:color w:val="auto"/>
          <w:highlight w:val="none"/>
        </w:rPr>
      </w:pPr>
      <w:r>
        <w:rPr>
          <w:rFonts w:cs="Calibri"/>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投标人应在招标文件要求的截止时点前分别通过“信用中国”网站（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）、中国政府采购网（</w:t>
      </w:r>
      <w:r>
        <w:rPr>
          <w:rFonts w:cs="Calibri"/>
          <w:color w:val="auto"/>
          <w:sz w:val="21"/>
          <w:szCs w:val="21"/>
          <w:highlight w:val="none"/>
        </w:rPr>
        <w:t>www.ccgp.gov.cn</w:t>
      </w:r>
      <w:r>
        <w:rPr>
          <w:rFonts w:hint="eastAsia" w:ascii="宋体" w:hAnsi="宋体" w:cs="宋体"/>
          <w:color w:val="auto"/>
          <w:sz w:val="21"/>
          <w:szCs w:val="21"/>
          <w:highlight w:val="none"/>
        </w:rPr>
        <w:t>）查询并打印相应的信用记录，投标人提供的查询结果应为其通过上述网站获取的信用信息查询结果原始页面的打印件（或截图）。</w:t>
      </w:r>
    </w:p>
    <w:p>
      <w:pPr>
        <w:pStyle w:val="10"/>
        <w:widowControl/>
        <w:rPr>
          <w:color w:val="auto"/>
          <w:highlight w:val="none"/>
        </w:rPr>
      </w:pP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Style w:val="16"/>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color w:val="auto"/>
          <w:highlight w:val="none"/>
        </w:rPr>
      </w:pPr>
      <w:r>
        <w:rPr>
          <w:rStyle w:val="16"/>
          <w:rFonts w:hint="eastAsia" w:ascii="宋体" w:hAnsi="宋体" w:cs="宋体"/>
          <w:color w:val="auto"/>
          <w:sz w:val="21"/>
          <w:szCs w:val="21"/>
          <w:highlight w:val="none"/>
        </w:rPr>
        <w:t>二-9联合体协议（若有）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0"/>
        <w:widowControl/>
        <w:ind w:firstLine="420"/>
        <w:rPr>
          <w:color w:val="auto"/>
          <w:highlight w:val="none"/>
        </w:rPr>
      </w:pPr>
      <w:r>
        <w:rPr>
          <w:rFonts w:hint="eastAsia" w:ascii="宋体" w:hAnsi="宋体" w:cs="宋体"/>
          <w:color w:val="auto"/>
          <w:sz w:val="21"/>
          <w:szCs w:val="21"/>
          <w:highlight w:val="none"/>
        </w:rPr>
        <w:t>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w:t>
      </w:r>
      <w:r>
        <w:rPr>
          <w:rFonts w:hint="eastAsia" w:ascii="宋体" w:hAnsi="宋体" w:cs="宋体"/>
          <w:color w:val="auto"/>
          <w:sz w:val="21"/>
          <w:szCs w:val="21"/>
          <w:highlight w:val="none"/>
          <w:u w:val="single"/>
        </w:rPr>
        <w:t>（填写“项目名称”） </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）的投标。现就联合体参加本项目投标的有关事宜达成下列协议：</w:t>
      </w:r>
    </w:p>
    <w:p>
      <w:pPr>
        <w:pStyle w:val="10"/>
        <w:widowControl/>
        <w:ind w:firstLine="420"/>
        <w:rPr>
          <w:color w:val="auto"/>
          <w:highlight w:val="none"/>
        </w:rPr>
      </w:pPr>
      <w:r>
        <w:rPr>
          <w:rFonts w:hint="eastAsia" w:ascii="宋体" w:hAnsi="宋体" w:cs="宋体"/>
          <w:color w:val="auto"/>
          <w:sz w:val="21"/>
          <w:szCs w:val="21"/>
          <w:highlight w:val="none"/>
        </w:rPr>
        <w:t>一、联合体各方应承担的工作和义务具体如下：</w:t>
      </w:r>
    </w:p>
    <w:p>
      <w:pPr>
        <w:pStyle w:val="10"/>
        <w:widowControl/>
        <w:ind w:firstLine="420"/>
        <w:rPr>
          <w:color w:val="auto"/>
          <w:highlight w:val="none"/>
        </w:rPr>
      </w:pPr>
      <w:r>
        <w:rPr>
          <w:rFonts w:hint="eastAsia" w:ascii="宋体" w:hAnsi="宋体" w:cs="宋体"/>
          <w:color w:val="auto"/>
          <w:sz w:val="21"/>
          <w:szCs w:val="21"/>
          <w:highlight w:val="none"/>
        </w:rPr>
        <w:t>1、牵头方（</w:t>
      </w:r>
      <w:r>
        <w:rPr>
          <w:rFonts w:hint="eastAsia" w:ascii="宋体" w:hAnsi="宋体" w:cs="宋体"/>
          <w:color w:val="auto"/>
          <w:sz w:val="21"/>
          <w:szCs w:val="21"/>
          <w:highlight w:val="none"/>
          <w:u w:val="single"/>
        </w:rPr>
        <w:t>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pPr>
        <w:pStyle w:val="10"/>
        <w:widowControl/>
        <w:ind w:firstLine="420"/>
        <w:rPr>
          <w:color w:val="auto"/>
          <w:highlight w:val="none"/>
        </w:rPr>
      </w:pPr>
      <w:r>
        <w:rPr>
          <w:rFonts w:hint="eastAsia" w:ascii="宋体" w:hAnsi="宋体" w:cs="宋体"/>
          <w:color w:val="auto"/>
          <w:sz w:val="21"/>
          <w:szCs w:val="21"/>
          <w:highlight w:val="none"/>
        </w:rPr>
        <w:t>2、成员方：</w:t>
      </w:r>
    </w:p>
    <w:p>
      <w:pPr>
        <w:pStyle w:val="10"/>
        <w:widowControl/>
        <w:ind w:firstLine="420"/>
        <w:rPr>
          <w:color w:val="auto"/>
          <w:highlight w:val="none"/>
        </w:rPr>
      </w:pPr>
      <w:r>
        <w:rPr>
          <w:rFonts w:hint="eastAsia" w:ascii="宋体" w:hAnsi="宋体" w:cs="宋体"/>
          <w:color w:val="auto"/>
          <w:sz w:val="21"/>
          <w:szCs w:val="21"/>
          <w:highlight w:val="none"/>
        </w:rPr>
        <w:t>2.1</w:t>
      </w:r>
      <w:r>
        <w:rPr>
          <w:rFonts w:hint="eastAsia" w:ascii="宋体" w:hAnsi="宋体" w:cs="宋体"/>
          <w:color w:val="auto"/>
          <w:sz w:val="21"/>
          <w:szCs w:val="21"/>
          <w:highlight w:val="none"/>
          <w:u w:val="single"/>
        </w:rPr>
        <w:t>（成员一的全称）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pPr>
        <w:pStyle w:val="10"/>
        <w:widowControl/>
        <w:ind w:firstLine="420"/>
        <w:rPr>
          <w:color w:val="auto"/>
          <w:highlight w:val="none"/>
        </w:rPr>
      </w:pPr>
      <w:r>
        <w:rPr>
          <w:rFonts w:cs="Calibri"/>
          <w:color w:val="auto"/>
          <w:sz w:val="21"/>
          <w:szCs w:val="21"/>
          <w:highlight w:val="none"/>
        </w:rPr>
        <w:t>……</w:t>
      </w:r>
      <w:r>
        <w:rPr>
          <w:rFonts w:hint="eastAsia" w:ascii="宋体" w:hAnsi="宋体" w:cs="宋体"/>
          <w:color w:val="auto"/>
          <w:sz w:val="21"/>
          <w:szCs w:val="21"/>
          <w:highlight w:val="none"/>
        </w:rPr>
        <w:t>。</w:t>
      </w:r>
    </w:p>
    <w:p>
      <w:pPr>
        <w:pStyle w:val="10"/>
        <w:widowControl/>
        <w:ind w:firstLine="420"/>
        <w:rPr>
          <w:color w:val="auto"/>
          <w:highlight w:val="none"/>
        </w:rPr>
      </w:pPr>
      <w:r>
        <w:rPr>
          <w:rFonts w:hint="eastAsia" w:ascii="宋体" w:hAnsi="宋体" w:cs="宋体"/>
          <w:color w:val="auto"/>
          <w:sz w:val="21"/>
          <w:szCs w:val="21"/>
          <w:highlight w:val="none"/>
        </w:rPr>
        <w:t>二、联合体各方约定：</w:t>
      </w:r>
    </w:p>
    <w:p>
      <w:pPr>
        <w:pStyle w:val="10"/>
        <w:widowControl/>
        <w:ind w:firstLine="420"/>
        <w:rPr>
          <w:color w:val="auto"/>
          <w:highlight w:val="none"/>
        </w:rPr>
      </w:pPr>
      <w:r>
        <w:rPr>
          <w:rFonts w:hint="eastAsia" w:ascii="宋体" w:hAnsi="宋体" w:cs="宋体"/>
          <w:color w:val="auto"/>
          <w:sz w:val="21"/>
          <w:szCs w:val="21"/>
          <w:highlight w:val="none"/>
        </w:rPr>
        <w:t>1、由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10"/>
        <w:widowControl/>
        <w:ind w:firstLine="420"/>
        <w:rPr>
          <w:color w:val="auto"/>
          <w:highlight w:val="none"/>
        </w:rPr>
      </w:pPr>
      <w:r>
        <w:rPr>
          <w:rFonts w:hint="eastAsia" w:ascii="宋体" w:hAnsi="宋体" w:cs="宋体"/>
          <w:color w:val="auto"/>
          <w:sz w:val="21"/>
          <w:szCs w:val="21"/>
          <w:highlight w:val="none"/>
        </w:rPr>
        <w:t>2、联合体各方约定由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代表联合体办理投标保证金事宜。</w:t>
      </w:r>
    </w:p>
    <w:p>
      <w:pPr>
        <w:pStyle w:val="10"/>
        <w:widowControl/>
        <w:rPr>
          <w:color w:val="auto"/>
          <w:highlight w:val="none"/>
        </w:rPr>
      </w:pPr>
      <w:r>
        <w:rPr>
          <w:rFonts w:hint="eastAsia" w:ascii="宋体" w:hAnsi="宋体" w:cs="宋体"/>
          <w:color w:val="auto"/>
          <w:sz w:val="21"/>
          <w:szCs w:val="21"/>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sz w:val="21"/>
          <w:szCs w:val="21"/>
          <w:highlight w:val="none"/>
          <w:u w:val="single"/>
        </w:rPr>
        <w:t>（应填写“其中一方的全称”，如：联合体确定以成员一的条件参与商务部分的评标，则填写“成员一的全称”…；否则填写“无”）</w:t>
      </w:r>
      <w:r>
        <w:rPr>
          <w:rFonts w:hint="eastAsia" w:ascii="宋体" w:hAnsi="宋体" w:cs="宋体"/>
          <w:color w:val="auto"/>
          <w:sz w:val="21"/>
          <w:szCs w:val="21"/>
          <w:highlight w:val="none"/>
        </w:rPr>
        <w:t>的条件参与商务部分的评标。</w:t>
      </w:r>
    </w:p>
    <w:p>
      <w:pPr>
        <w:pStyle w:val="10"/>
        <w:widowControl/>
        <w:ind w:firstLine="420"/>
        <w:rPr>
          <w:color w:val="auto"/>
          <w:highlight w:val="none"/>
        </w:rPr>
      </w:pPr>
      <w:r>
        <w:rPr>
          <w:rFonts w:hint="eastAsia" w:ascii="宋体" w:hAnsi="宋体" w:cs="宋体"/>
          <w:color w:val="auto"/>
          <w:sz w:val="21"/>
          <w:szCs w:val="21"/>
          <w:highlight w:val="none"/>
        </w:rPr>
        <w:t>三、若中标，牵头方将代表联合体与采购人就合同签订事宜进行协商；若协商一致，则联合体各方将共同与采购人签订政府采购合同，并就政府采购合同约定的事项对采购人承担连带责任。</w:t>
      </w:r>
    </w:p>
    <w:p>
      <w:pPr>
        <w:pStyle w:val="10"/>
        <w:widowControl/>
        <w:ind w:firstLine="420"/>
        <w:rPr>
          <w:color w:val="auto"/>
          <w:highlight w:val="none"/>
        </w:rPr>
      </w:pPr>
      <w:r>
        <w:rPr>
          <w:rFonts w:hint="eastAsia" w:ascii="宋体" w:hAnsi="宋体" w:cs="宋体"/>
          <w:color w:val="auto"/>
          <w:sz w:val="21"/>
          <w:szCs w:val="21"/>
          <w:highlight w:val="none"/>
        </w:rPr>
        <w:t>四、本协议自签署之日起生效，政府采购合同履行完毕后自动失效。</w:t>
      </w:r>
    </w:p>
    <w:p>
      <w:pPr>
        <w:pStyle w:val="10"/>
        <w:widowControl/>
        <w:ind w:firstLine="420"/>
        <w:rPr>
          <w:color w:val="auto"/>
          <w:highlight w:val="none"/>
        </w:rPr>
      </w:pPr>
      <w:r>
        <w:rPr>
          <w:rFonts w:hint="eastAsia" w:ascii="宋体" w:hAnsi="宋体" w:cs="宋体"/>
          <w:color w:val="auto"/>
          <w:sz w:val="21"/>
          <w:szCs w:val="21"/>
          <w:highlight w:val="none"/>
        </w:rPr>
        <w:t>五、本协议一式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份，联合体各方各执一份，投标文件中提交一份。</w:t>
      </w:r>
    </w:p>
    <w:p>
      <w:pPr>
        <w:pStyle w:val="10"/>
        <w:widowControl/>
        <w:jc w:val="center"/>
        <w:rPr>
          <w:color w:val="auto"/>
          <w:highlight w:val="none"/>
        </w:rPr>
      </w:pPr>
      <w:r>
        <w:rPr>
          <w:rFonts w:hint="eastAsia" w:ascii="宋体" w:hAnsi="宋体" w:cs="宋体"/>
          <w:color w:val="auto"/>
          <w:sz w:val="21"/>
          <w:szCs w:val="21"/>
          <w:highlight w:val="none"/>
        </w:rPr>
        <w:t>（以下无正文）</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pPr>
        <w:pStyle w:val="10"/>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pPr>
        <w:pStyle w:val="10"/>
        <w:widowControl/>
        <w:rPr>
          <w:color w:val="auto"/>
          <w:highlight w:val="none"/>
        </w:rPr>
      </w:pP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pPr>
        <w:pStyle w:val="10"/>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1、招标文件接受联合体投标且投标人为联合体的，投标人应提供本协议；否则无须提供。</w:t>
      </w:r>
    </w:p>
    <w:p>
      <w:pPr>
        <w:pStyle w:val="10"/>
        <w:widowControl/>
        <w:rPr>
          <w:color w:val="auto"/>
          <w:highlight w:val="none"/>
        </w:rPr>
      </w:pPr>
      <w:r>
        <w:rPr>
          <w:rFonts w:hint="eastAsia" w:ascii="宋体" w:hAnsi="宋体" w:cs="宋体"/>
          <w:color w:val="auto"/>
          <w:sz w:val="21"/>
          <w:szCs w:val="21"/>
          <w:highlight w:val="none"/>
        </w:rPr>
        <w:t>2、本协议由委托代理人签字或盖章的，应按照本章载明的格式提供“单位负责人授权书”。</w:t>
      </w:r>
    </w:p>
    <w:p>
      <w:pPr>
        <w:pStyle w:val="10"/>
        <w:widowControl/>
        <w:rPr>
          <w:color w:val="auto"/>
          <w:highlight w:val="none"/>
        </w:rPr>
      </w:pPr>
      <w:r>
        <w:rPr>
          <w:rFonts w:hint="eastAsia" w:ascii="宋体" w:hAnsi="宋体" w:cs="宋体"/>
          <w:color w:val="auto"/>
          <w:sz w:val="21"/>
          <w:szCs w:val="21"/>
          <w:highlight w:val="none"/>
        </w:rPr>
        <w:t>3、纸质投标文件正本中的本协议（若有）应为原件。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color w:val="auto"/>
          <w:highlight w:val="none"/>
        </w:rPr>
      </w:pPr>
      <w:r>
        <w:rPr>
          <w:rStyle w:val="16"/>
          <w:rFonts w:hint="eastAsia" w:ascii="宋体" w:hAnsi="宋体" w:cs="宋体"/>
          <w:color w:val="auto"/>
          <w:sz w:val="21"/>
          <w:szCs w:val="21"/>
          <w:highlight w:val="none"/>
        </w:rPr>
        <w:t>二-10中小企业声明函</w:t>
      </w:r>
    </w:p>
    <w:p>
      <w:pPr>
        <w:pStyle w:val="10"/>
        <w:widowControl/>
        <w:jc w:val="center"/>
        <w:rPr>
          <w:color w:val="auto"/>
          <w:highlight w:val="none"/>
        </w:rPr>
      </w:pPr>
      <w:r>
        <w:rPr>
          <w:rStyle w:val="16"/>
          <w:rFonts w:hint="eastAsia" w:ascii="宋体" w:hAnsi="宋体" w:cs="宋体"/>
          <w:color w:val="auto"/>
          <w:sz w:val="21"/>
          <w:szCs w:val="21"/>
          <w:highlight w:val="none"/>
        </w:rPr>
        <w:t>（专门面向中小企业或小型、微型企业适用，若有）</w:t>
      </w:r>
    </w:p>
    <w:p>
      <w:pPr>
        <w:rPr>
          <w:color w:val="auto"/>
          <w:highlight w:val="none"/>
        </w:rPr>
      </w:pPr>
      <w:r>
        <w:rPr>
          <w:color w:val="auto"/>
          <w:highlight w:val="none"/>
        </w:rPr>
        <w:t> </w:t>
      </w:r>
    </w:p>
    <w:p>
      <w:pPr>
        <w:pStyle w:val="10"/>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pPr>
        <w:pStyle w:val="10"/>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采购活动，提供的货物全部由符合政策要求的中小企业制造。相关企业（含联合体中的中小企业、签订分包意向协议的中小企业）的具体情况如下：</w:t>
      </w:r>
    </w:p>
    <w:p>
      <w:pPr>
        <w:pStyle w:val="10"/>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pPr>
        <w:pStyle w:val="10"/>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 （采购文件中明确的所属行业 ）行业；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pPr>
        <w:pStyle w:val="10"/>
        <w:widowControl/>
        <w:spacing w:before="75" w:beforeAutospacing="0" w:after="75" w:afterAutospacing="0"/>
        <w:ind w:firstLine="420"/>
        <w:rPr>
          <w:color w:val="auto"/>
          <w:szCs w:val="24"/>
          <w:highlight w:val="none"/>
        </w:rPr>
      </w:pPr>
      <w:r>
        <w:rPr>
          <w:color w:val="auto"/>
          <w:szCs w:val="24"/>
          <w:highlight w:val="none"/>
        </w:rPr>
        <w:t>  </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日期：</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color w:val="auto"/>
          <w:szCs w:val="24"/>
          <w:highlight w:val="none"/>
        </w:rPr>
      </w:pPr>
    </w:p>
    <w:p>
      <w:pPr>
        <w:pStyle w:val="10"/>
        <w:widowControl/>
        <w:spacing w:before="75" w:beforeAutospacing="0" w:after="75" w:afterAutospacing="0"/>
        <w:ind w:firstLine="420"/>
        <w:rPr>
          <w:rFonts w:ascii="宋体" w:hAnsi="宋体" w:cs="宋体"/>
          <w:color w:val="auto"/>
          <w:szCs w:val="24"/>
          <w:highlight w:val="none"/>
        </w:rPr>
      </w:pPr>
      <w:r>
        <w:rPr>
          <w:color w:val="auto"/>
          <w:szCs w:val="24"/>
          <w:highlight w:val="none"/>
        </w:rPr>
        <w:t>                                            </w:t>
      </w:r>
      <w:r>
        <w:rPr>
          <w:rFonts w:hint="eastAsia" w:ascii="宋体" w:hAnsi="宋体" w:cs="宋体"/>
          <w:color w:val="auto"/>
          <w:szCs w:val="24"/>
          <w:highlight w:val="none"/>
        </w:rPr>
        <w:t>中小企业声明函（工程、服务）</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 </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pPr>
        <w:pStyle w:val="10"/>
        <w:widowControl/>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pPr>
        <w:pStyle w:val="10"/>
        <w:widowControl/>
        <w:rPr>
          <w:rFonts w:ascii="宋体" w:hAnsi="宋体" w:cs="宋体"/>
          <w:color w:val="auto"/>
          <w:sz w:val="21"/>
          <w:szCs w:val="21"/>
          <w:highlight w:val="none"/>
          <w:u w:val="singl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日期：</w:t>
      </w:r>
    </w:p>
    <w:p>
      <w:pPr>
        <w:pStyle w:val="10"/>
        <w:widowControl/>
        <w:rPr>
          <w:rFonts w:ascii="宋体" w:hAnsi="宋体" w:cs="宋体"/>
          <w:color w:val="auto"/>
          <w:sz w:val="21"/>
          <w:szCs w:val="21"/>
          <w:highlight w:val="none"/>
        </w:rPr>
      </w:pPr>
    </w:p>
    <w:p>
      <w:pPr>
        <w:pStyle w:val="10"/>
        <w:widowControl/>
        <w:rPr>
          <w:color w:val="auto"/>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pPr>
        <w:rPr>
          <w:color w:val="auto"/>
          <w:highlight w:val="none"/>
        </w:rPr>
      </w:pPr>
      <w:r>
        <w:rPr>
          <w:color w:val="auto"/>
          <w:highlight w:val="none"/>
        </w:rPr>
        <w:t>               </w:t>
      </w:r>
    </w:p>
    <w:p>
      <w:pPr>
        <w:pStyle w:val="10"/>
        <w:widowControl/>
        <w:ind w:firstLine="420"/>
        <w:rPr>
          <w:color w:val="auto"/>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rPr>
          <w:color w:val="auto"/>
          <w:highlight w:val="none"/>
        </w:rPr>
      </w:pPr>
      <w:r>
        <w:rPr>
          <w:rFonts w:hint="eastAsia" w:ascii="宋体" w:hAnsi="宋体" w:cs="宋体"/>
          <w:color w:val="auto"/>
          <w:sz w:val="21"/>
          <w:szCs w:val="21"/>
          <w:highlight w:val="none"/>
        </w:rPr>
        <w:t>附：</w:t>
      </w:r>
    </w:p>
    <w:p>
      <w:pPr>
        <w:pStyle w:val="10"/>
        <w:widowControl/>
        <w:jc w:val="center"/>
        <w:rPr>
          <w:color w:val="auto"/>
          <w:highlight w:val="none"/>
        </w:rPr>
      </w:pPr>
      <w:r>
        <w:rPr>
          <w:rStyle w:val="16"/>
          <w:rFonts w:hint="eastAsia" w:ascii="宋体" w:hAnsi="宋体" w:cs="宋体"/>
          <w:color w:val="auto"/>
          <w:sz w:val="21"/>
          <w:szCs w:val="21"/>
          <w:highlight w:val="none"/>
        </w:rPr>
        <w:t>残疾人福利性单位声明函</w:t>
      </w:r>
    </w:p>
    <w:p>
      <w:pPr>
        <w:pStyle w:val="10"/>
        <w:widowControl/>
        <w:jc w:val="center"/>
        <w:rPr>
          <w:color w:val="auto"/>
          <w:highlight w:val="none"/>
        </w:rPr>
      </w:pPr>
      <w:r>
        <w:rPr>
          <w:rStyle w:val="16"/>
          <w:rFonts w:hint="eastAsia" w:ascii="宋体" w:hAnsi="宋体" w:cs="宋体"/>
          <w:color w:val="auto"/>
          <w:sz w:val="21"/>
          <w:szCs w:val="21"/>
          <w:highlight w:val="none"/>
        </w:rPr>
        <w:t>（专门面向中小企业或小型、微型企业适用，若有）</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pPr>
        <w:pStyle w:val="10"/>
        <w:widowControl/>
        <w:spacing w:before="75" w:beforeAutospacing="0" w:after="75" w:afterAutospacing="0"/>
        <w:ind w:firstLine="420"/>
        <w:rPr>
          <w:color w:val="auto"/>
          <w:highlight w:val="none"/>
        </w:rPr>
      </w:pPr>
      <w:r>
        <w:rPr>
          <w:rFonts w:cs="Calibri"/>
          <w:color w:val="auto"/>
          <w:sz w:val="21"/>
          <w:szCs w:val="21"/>
          <w:highlight w:val="none"/>
        </w:rPr>
        <w:t> </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6"/>
          <w:rFonts w:hint="eastAsia" w:ascii="宋体" w:hAnsi="宋体" w:cs="宋体"/>
          <w:color w:val="auto"/>
          <w:sz w:val="21"/>
          <w:szCs w:val="21"/>
          <w:highlight w:val="none"/>
        </w:rPr>
        <w:t>视为提供虚假材料。</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 </w:t>
      </w:r>
    </w:p>
    <w:p>
      <w:pPr>
        <w:pStyle w:val="10"/>
        <w:widowControl/>
        <w:spacing w:before="75" w:beforeAutospacing="0" w:after="75" w:afterAutospacing="0"/>
        <w:rPr>
          <w:color w:val="auto"/>
          <w:highlight w:val="none"/>
        </w:rPr>
      </w:pPr>
      <w:r>
        <w:rPr>
          <w:rFonts w:cs="Calibri"/>
          <w:color w:val="auto"/>
          <w:sz w:val="21"/>
          <w:szCs w:val="21"/>
          <w:highlight w:val="none"/>
        </w:rPr>
        <w:t> </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ind w:firstLine="420"/>
        <w:rPr>
          <w:color w:val="auto"/>
          <w:highlight w:val="none"/>
        </w:rPr>
      </w:pP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color w:val="auto"/>
          <w:highlight w:val="none"/>
        </w:rPr>
      </w:pPr>
      <w:r>
        <w:rPr>
          <w:rStyle w:val="16"/>
          <w:rFonts w:hint="eastAsia" w:ascii="宋体" w:hAnsi="宋体" w:cs="宋体"/>
          <w:color w:val="auto"/>
          <w:sz w:val="21"/>
          <w:szCs w:val="21"/>
          <w:highlight w:val="none"/>
        </w:rPr>
        <w:t>二-11其他资格证明文件（若有）</w:t>
      </w:r>
    </w:p>
    <w:p>
      <w:pPr>
        <w:pStyle w:val="10"/>
        <w:widowControl/>
        <w:jc w:val="center"/>
        <w:rPr>
          <w:color w:val="auto"/>
          <w:highlight w:val="none"/>
        </w:rPr>
      </w:pPr>
      <w:r>
        <w:rPr>
          <w:rFonts w:hint="eastAsia" w:ascii="宋体" w:hAnsi="宋体" w:cs="宋体"/>
          <w:color w:val="auto"/>
          <w:sz w:val="21"/>
          <w:szCs w:val="21"/>
          <w:highlight w:val="none"/>
        </w:rPr>
        <w:t> </w:t>
      </w:r>
      <w:r>
        <w:rPr>
          <w:rStyle w:val="16"/>
          <w:rFonts w:hint="eastAsia" w:ascii="宋体" w:hAnsi="宋体" w:cs="宋体"/>
          <w:color w:val="auto"/>
          <w:sz w:val="21"/>
          <w:szCs w:val="21"/>
          <w:highlight w:val="none"/>
        </w:rPr>
        <w:t> </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jc w:val="center"/>
        <w:rPr>
          <w:color w:val="auto"/>
          <w:highlight w:val="none"/>
        </w:rPr>
      </w:pPr>
      <w:r>
        <w:rPr>
          <w:rFonts w:hint="eastAsia" w:ascii="宋体" w:hAnsi="宋体" w:cs="宋体"/>
          <w:color w:val="auto"/>
          <w:sz w:val="21"/>
          <w:szCs w:val="21"/>
          <w:highlight w:val="none"/>
        </w:rPr>
        <w:t> </w:t>
      </w:r>
    </w:p>
    <w:p>
      <w:pPr>
        <w:pStyle w:val="10"/>
        <w:widowControl/>
        <w:ind w:firstLine="420"/>
        <w:rPr>
          <w:color w:val="auto"/>
          <w:highlight w:val="none"/>
        </w:rPr>
      </w:pPr>
      <w:r>
        <w:rPr>
          <w:rFonts w:hint="eastAsia" w:ascii="宋体" w:hAnsi="宋体" w:cs="宋体"/>
          <w:color w:val="auto"/>
          <w:sz w:val="21"/>
          <w:szCs w:val="21"/>
          <w:highlight w:val="none"/>
        </w:rPr>
        <w:t>除招标文件另有规定外，招标文件要求提交的除前述资格证明文件外的其他资格证明文件（若有）加盖投标人的单位公章后应在此项下提交。</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jc w:val="center"/>
        <w:rPr>
          <w:rFonts w:ascii="宋体" w:hAnsi="宋体" w:cs="宋体"/>
          <w:color w:val="auto"/>
          <w:sz w:val="21"/>
          <w:szCs w:val="21"/>
          <w:highlight w:val="none"/>
        </w:rPr>
      </w:pPr>
    </w:p>
    <w:p>
      <w:pPr>
        <w:pStyle w:val="10"/>
        <w:widowControl/>
        <w:jc w:val="center"/>
        <w:rPr>
          <w:color w:val="auto"/>
          <w:highlight w:val="none"/>
        </w:rPr>
      </w:pPr>
      <w:r>
        <w:rPr>
          <w:rFonts w:hint="eastAsia" w:ascii="宋体" w:hAnsi="宋体" w:cs="宋体"/>
          <w:color w:val="auto"/>
          <w:sz w:val="21"/>
          <w:szCs w:val="21"/>
          <w:highlight w:val="none"/>
        </w:rPr>
        <w:t>三</w:t>
      </w:r>
      <w:r>
        <w:rPr>
          <w:rStyle w:val="16"/>
          <w:rFonts w:hint="eastAsia" w:ascii="宋体" w:hAnsi="宋体" w:cs="宋体"/>
          <w:color w:val="auto"/>
          <w:sz w:val="21"/>
          <w:szCs w:val="21"/>
          <w:highlight w:val="none"/>
        </w:rPr>
        <w:t>、投标保证金</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1、在此项下提交的</w:t>
      </w:r>
      <w:r>
        <w:rPr>
          <w:rStyle w:val="16"/>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w:t>
      </w:r>
    </w:p>
    <w:p>
      <w:pPr>
        <w:pStyle w:val="10"/>
        <w:widowControl/>
        <w:rPr>
          <w:color w:val="auto"/>
          <w:highlight w:val="none"/>
        </w:rPr>
      </w:pPr>
      <w:r>
        <w:rPr>
          <w:rFonts w:hint="eastAsia" w:ascii="宋体" w:hAnsi="宋体" w:cs="宋体"/>
          <w:color w:val="auto"/>
          <w:sz w:val="21"/>
          <w:szCs w:val="21"/>
          <w:highlight w:val="none"/>
        </w:rPr>
        <w:t>2、投标保证金是否已提交的认定按照招标文件第三章规定执行。</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p>
    <w:p>
      <w:pPr>
        <w:pStyle w:val="10"/>
        <w:widowControl/>
        <w:rPr>
          <w:color w:val="auto"/>
          <w:highlight w:val="none"/>
        </w:rPr>
      </w:pPr>
      <w:r>
        <w:rPr>
          <w:rFonts w:hint="eastAsia" w:ascii="宋体" w:hAnsi="宋体" w:cs="宋体"/>
          <w:color w:val="auto"/>
          <w:sz w:val="21"/>
          <w:szCs w:val="21"/>
          <w:highlight w:val="none"/>
        </w:rPr>
        <w:t> </w:t>
      </w:r>
    </w:p>
    <w:p>
      <w:pPr>
        <w:pStyle w:val="10"/>
        <w:widowControl/>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color w:val="auto"/>
          <w:highlight w:val="none"/>
        </w:rPr>
      </w:pPr>
      <w:r>
        <w:rPr>
          <w:rStyle w:val="16"/>
          <w:rFonts w:hint="eastAsia" w:ascii="宋体" w:hAnsi="宋体" w:cs="宋体"/>
          <w:color w:val="auto"/>
          <w:sz w:val="28"/>
          <w:highlight w:val="none"/>
        </w:rPr>
        <w:t>封面格式</w:t>
      </w:r>
    </w:p>
    <w:p>
      <w:pPr>
        <w:pStyle w:val="10"/>
        <w:widowControl/>
        <w:jc w:val="center"/>
        <w:rPr>
          <w:color w:val="auto"/>
          <w:highlight w:val="none"/>
        </w:rPr>
      </w:pPr>
      <w:r>
        <w:rPr>
          <w:rStyle w:val="16"/>
          <w:rFonts w:hint="eastAsia" w:ascii="宋体" w:hAnsi="宋体" w:cs="宋体"/>
          <w:color w:val="auto"/>
          <w:sz w:val="48"/>
          <w:szCs w:val="48"/>
          <w:highlight w:val="none"/>
        </w:rPr>
        <w:t>福建省政府采购投标文件</w:t>
      </w:r>
    </w:p>
    <w:p>
      <w:pPr>
        <w:pStyle w:val="10"/>
        <w:widowControl/>
        <w:jc w:val="center"/>
        <w:rPr>
          <w:color w:val="auto"/>
          <w:highlight w:val="none"/>
        </w:rPr>
      </w:pPr>
      <w:r>
        <w:rPr>
          <w:rStyle w:val="16"/>
          <w:rFonts w:hint="eastAsia" w:ascii="宋体" w:hAnsi="宋体" w:cs="宋体"/>
          <w:color w:val="auto"/>
          <w:sz w:val="48"/>
          <w:szCs w:val="48"/>
          <w:highlight w:val="none"/>
        </w:rPr>
        <w:t>（报价部分）</w:t>
      </w:r>
    </w:p>
    <w:p>
      <w:pPr>
        <w:pStyle w:val="10"/>
        <w:widowControl/>
        <w:rPr>
          <w:color w:val="auto"/>
          <w:highlight w:val="none"/>
        </w:rPr>
      </w:pPr>
      <w:r>
        <w:rPr>
          <w:rFonts w:hint="eastAsia" w:ascii="宋体" w:hAnsi="宋体" w:cs="宋体"/>
          <w:color w:val="auto"/>
          <w:sz w:val="36"/>
          <w:szCs w:val="36"/>
          <w:highlight w:val="none"/>
        </w:rPr>
        <w:t> </w:t>
      </w:r>
    </w:p>
    <w:p>
      <w:pPr>
        <w:pStyle w:val="10"/>
        <w:widowControl/>
        <w:jc w:val="center"/>
        <w:rPr>
          <w:color w:val="auto"/>
          <w:highlight w:val="none"/>
        </w:rPr>
      </w:pPr>
      <w:r>
        <w:rPr>
          <w:rStyle w:val="16"/>
          <w:rFonts w:hint="eastAsia" w:ascii="宋体" w:hAnsi="宋体" w:cs="宋体"/>
          <w:color w:val="auto"/>
          <w:sz w:val="36"/>
          <w:szCs w:val="36"/>
          <w:highlight w:val="none"/>
          <w:u w:val="single"/>
        </w:rPr>
        <w:t>（填写正本或副本）</w:t>
      </w:r>
    </w:p>
    <w:p>
      <w:pPr>
        <w:pStyle w:val="10"/>
        <w:widowControl/>
        <w:rPr>
          <w:color w:val="auto"/>
          <w:highlight w:val="none"/>
        </w:rPr>
      </w:pPr>
      <w:r>
        <w:rPr>
          <w:rFonts w:hint="eastAsia" w:ascii="宋体" w:hAnsi="宋体" w:cs="宋体"/>
          <w:color w:val="auto"/>
          <w:sz w:val="36"/>
          <w:szCs w:val="36"/>
          <w:highlight w:val="none"/>
        </w:rPr>
        <w:t> </w:t>
      </w:r>
    </w:p>
    <w:p>
      <w:pPr>
        <w:pStyle w:val="10"/>
        <w:widowControl/>
        <w:ind w:firstLine="1920"/>
        <w:rPr>
          <w:color w:val="auto"/>
          <w:highlight w:val="none"/>
        </w:rPr>
      </w:pPr>
      <w:r>
        <w:rPr>
          <w:rStyle w:val="16"/>
          <w:rFonts w:hint="eastAsia" w:ascii="宋体" w:hAnsi="宋体" w:cs="宋体"/>
          <w:color w:val="auto"/>
          <w:sz w:val="31"/>
          <w:szCs w:val="31"/>
          <w:highlight w:val="none"/>
        </w:rPr>
        <w:t>项目名称：</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备案编号：</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招标编号：</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所投合同包：</w:t>
      </w:r>
      <w:r>
        <w:rPr>
          <w:rStyle w:val="16"/>
          <w:rFonts w:hint="eastAsia" w:ascii="宋体" w:hAnsi="宋体" w:cs="宋体"/>
          <w:color w:val="auto"/>
          <w:sz w:val="31"/>
          <w:szCs w:val="31"/>
          <w:highlight w:val="none"/>
          <w:u w:val="single"/>
        </w:rPr>
        <w:t>（由投标人填写）</w:t>
      </w:r>
    </w:p>
    <w:p>
      <w:pPr>
        <w:pStyle w:val="10"/>
        <w:widowControl/>
        <w:rPr>
          <w:color w:val="auto"/>
          <w:highlight w:val="none"/>
        </w:rPr>
      </w:pPr>
    </w:p>
    <w:p>
      <w:pPr>
        <w:pStyle w:val="10"/>
        <w:widowControl/>
        <w:rPr>
          <w:color w:val="auto"/>
          <w:highlight w:val="none"/>
        </w:rPr>
      </w:pPr>
      <w:r>
        <w:rPr>
          <w:rFonts w:hint="eastAsia" w:ascii="宋体" w:hAnsi="宋体" w:cs="宋体"/>
          <w:color w:val="auto"/>
          <w:sz w:val="36"/>
          <w:szCs w:val="36"/>
          <w:highlight w:val="none"/>
        </w:rPr>
        <w:t> </w:t>
      </w:r>
    </w:p>
    <w:p>
      <w:pPr>
        <w:pStyle w:val="10"/>
        <w:widowControl/>
        <w:jc w:val="center"/>
        <w:rPr>
          <w:color w:val="auto"/>
          <w:highlight w:val="none"/>
        </w:rPr>
      </w:pPr>
      <w:r>
        <w:rPr>
          <w:rStyle w:val="16"/>
          <w:rFonts w:hint="eastAsia" w:ascii="宋体" w:hAnsi="宋体" w:cs="宋体"/>
          <w:color w:val="auto"/>
          <w:sz w:val="31"/>
          <w:szCs w:val="31"/>
          <w:highlight w:val="none"/>
        </w:rPr>
        <w:t>投标人：</w:t>
      </w:r>
      <w:r>
        <w:rPr>
          <w:rStyle w:val="16"/>
          <w:rFonts w:hint="eastAsia" w:ascii="宋体" w:hAnsi="宋体" w:cs="宋体"/>
          <w:color w:val="auto"/>
          <w:sz w:val="31"/>
          <w:szCs w:val="31"/>
          <w:highlight w:val="none"/>
          <w:u w:val="single"/>
        </w:rPr>
        <w:t>（填写“全称”）</w:t>
      </w:r>
    </w:p>
    <w:p>
      <w:pPr>
        <w:pStyle w:val="10"/>
        <w:widowControl/>
        <w:jc w:val="center"/>
        <w:rPr>
          <w:color w:val="auto"/>
          <w:highlight w:val="none"/>
        </w:rPr>
      </w:pPr>
      <w:r>
        <w:rPr>
          <w:rStyle w:val="16"/>
          <w:rFonts w:hint="eastAsia" w:ascii="宋体" w:hAnsi="宋体" w:cs="宋体"/>
          <w:color w:val="auto"/>
          <w:sz w:val="31"/>
          <w:szCs w:val="31"/>
          <w:highlight w:val="none"/>
          <w:u w:val="single"/>
        </w:rPr>
        <w:t>（由投标人填写）</w:t>
      </w:r>
      <w:r>
        <w:rPr>
          <w:rStyle w:val="16"/>
          <w:rFonts w:hint="eastAsia" w:ascii="宋体" w:hAnsi="宋体" w:cs="宋体"/>
          <w:color w:val="auto"/>
          <w:sz w:val="31"/>
          <w:szCs w:val="31"/>
          <w:highlight w:val="none"/>
        </w:rPr>
        <w:t>年</w:t>
      </w:r>
      <w:r>
        <w:rPr>
          <w:rStyle w:val="16"/>
          <w:rFonts w:hint="eastAsia" w:ascii="宋体" w:hAnsi="宋体" w:cs="宋体"/>
          <w:color w:val="auto"/>
          <w:sz w:val="31"/>
          <w:szCs w:val="31"/>
          <w:highlight w:val="none"/>
          <w:u w:val="single"/>
        </w:rPr>
        <w:t>（由投标人填写）</w:t>
      </w:r>
      <w:r>
        <w:rPr>
          <w:rStyle w:val="16"/>
          <w:rFonts w:hint="eastAsia" w:ascii="宋体" w:hAnsi="宋体" w:cs="宋体"/>
          <w:color w:val="auto"/>
          <w:sz w:val="31"/>
          <w:szCs w:val="31"/>
          <w:highlight w:val="none"/>
        </w:rPr>
        <w:t>月</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Style w:val="16"/>
          <w:rFonts w:ascii="宋体" w:hAnsi="宋体" w:cs="宋体"/>
          <w:color w:val="auto"/>
          <w:sz w:val="28"/>
          <w:highlight w:val="none"/>
        </w:rPr>
      </w:pPr>
    </w:p>
    <w:p>
      <w:pPr>
        <w:pStyle w:val="10"/>
        <w:widowControl/>
        <w:jc w:val="center"/>
        <w:rPr>
          <w:color w:val="auto"/>
          <w:highlight w:val="none"/>
        </w:rPr>
      </w:pPr>
      <w:r>
        <w:rPr>
          <w:rStyle w:val="16"/>
          <w:rFonts w:hint="eastAsia" w:ascii="宋体" w:hAnsi="宋体" w:cs="宋体"/>
          <w:color w:val="auto"/>
          <w:sz w:val="28"/>
          <w:highlight w:val="none"/>
        </w:rPr>
        <w:t>索引</w:t>
      </w:r>
    </w:p>
    <w:p>
      <w:pPr>
        <w:pStyle w:val="10"/>
        <w:widowControl/>
        <w:rPr>
          <w:color w:val="auto"/>
          <w:highlight w:val="none"/>
        </w:rPr>
      </w:pPr>
      <w:r>
        <w:rPr>
          <w:rFonts w:hint="eastAsia" w:ascii="宋体" w:hAnsi="宋体" w:cs="宋体"/>
          <w:color w:val="auto"/>
          <w:sz w:val="28"/>
          <w:highlight w:val="none"/>
        </w:rPr>
        <w:t>一、开标一览表</w:t>
      </w:r>
    </w:p>
    <w:p>
      <w:pPr>
        <w:pStyle w:val="10"/>
        <w:widowControl/>
        <w:rPr>
          <w:color w:val="auto"/>
          <w:highlight w:val="none"/>
        </w:rPr>
      </w:pPr>
      <w:r>
        <w:rPr>
          <w:rFonts w:hint="eastAsia" w:ascii="宋体" w:hAnsi="宋体" w:cs="宋体"/>
          <w:color w:val="auto"/>
          <w:sz w:val="28"/>
          <w:highlight w:val="none"/>
        </w:rPr>
        <w:t>二、投标分项报价表</w:t>
      </w:r>
    </w:p>
    <w:p>
      <w:pPr>
        <w:pStyle w:val="10"/>
        <w:widowControl/>
        <w:rPr>
          <w:color w:val="auto"/>
          <w:highlight w:val="none"/>
        </w:rPr>
      </w:pPr>
      <w:r>
        <w:rPr>
          <w:rFonts w:hint="eastAsia" w:ascii="宋体" w:hAnsi="宋体" w:cs="宋体"/>
          <w:color w:val="auto"/>
          <w:sz w:val="28"/>
          <w:highlight w:val="none"/>
        </w:rPr>
        <w:t>三、招标文件规定的价格扣除证明材料（若有）</w:t>
      </w:r>
    </w:p>
    <w:p>
      <w:pPr>
        <w:pStyle w:val="10"/>
        <w:widowControl/>
        <w:rPr>
          <w:color w:val="auto"/>
          <w:highlight w:val="none"/>
        </w:rPr>
      </w:pPr>
      <w:r>
        <w:rPr>
          <w:rFonts w:hint="eastAsia" w:ascii="宋体" w:hAnsi="宋体" w:cs="宋体"/>
          <w:color w:val="auto"/>
          <w:sz w:val="28"/>
          <w:highlight w:val="none"/>
        </w:rPr>
        <w:t>四、招标文件规定的加分证明材料（若有）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rPr>
          <w:rStyle w:val="16"/>
          <w:rFonts w:ascii="宋体" w:hAnsi="宋体"/>
          <w:color w:val="auto"/>
          <w:sz w:val="21"/>
          <w:szCs w:val="21"/>
          <w:highlight w:val="none"/>
        </w:rPr>
      </w:pPr>
      <w:r>
        <w:rPr>
          <w:rFonts w:hint="eastAsia" w:ascii="宋体" w:hAnsi="宋体"/>
          <w:color w:val="auto"/>
          <w:sz w:val="21"/>
          <w:szCs w:val="21"/>
          <w:highlight w:val="none"/>
        </w:rPr>
        <w:br w:type="page"/>
      </w:r>
    </w:p>
    <w:p>
      <w:pPr>
        <w:pStyle w:val="10"/>
        <w:widowControl/>
        <w:jc w:val="center"/>
        <w:rPr>
          <w:color w:val="auto"/>
          <w:highlight w:val="none"/>
        </w:rPr>
      </w:pPr>
      <w:r>
        <w:rPr>
          <w:rStyle w:val="16"/>
          <w:rFonts w:hint="eastAsia" w:ascii="宋体" w:hAnsi="宋体" w:cs="宋体"/>
          <w:color w:val="auto"/>
          <w:sz w:val="21"/>
          <w:szCs w:val="21"/>
          <w:highlight w:val="none"/>
        </w:rPr>
        <w:t>一、开标一览表</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0"/>
        <w:widowControl/>
        <w:jc w:val="right"/>
        <w:rPr>
          <w:color w:val="auto"/>
          <w:highlight w:val="none"/>
        </w:rPr>
      </w:pPr>
      <w:r>
        <w:rPr>
          <w:rFonts w:hint="eastAsia" w:ascii="宋体" w:hAnsi="宋体" w:cs="宋体"/>
          <w:color w:val="auto"/>
          <w:sz w:val="21"/>
          <w:szCs w:val="21"/>
          <w:highlight w:val="none"/>
        </w:rPr>
        <w:t>货币及单位：人民币元</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105"/>
        <w:gridCol w:w="5700"/>
        <w:gridCol w:w="740"/>
        <w:gridCol w:w="9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w:t>
            </w:r>
          </w:p>
        </w:tc>
        <w:tc>
          <w:tcPr>
            <w:tcW w:w="510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投标报价</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投标</w:t>
            </w:r>
          </w:p>
          <w:p>
            <w:pPr>
              <w:pStyle w:val="10"/>
              <w:widowControl/>
              <w:jc w:val="center"/>
              <w:rPr>
                <w:color w:val="auto"/>
                <w:highlight w:val="none"/>
              </w:rPr>
            </w:pPr>
            <w:r>
              <w:rPr>
                <w:rFonts w:hint="eastAsia" w:ascii="宋体" w:hAnsi="宋体" w:cs="宋体"/>
                <w:color w:val="auto"/>
                <w:sz w:val="21"/>
                <w:szCs w:val="21"/>
                <w:highlight w:val="none"/>
              </w:rPr>
              <w:t>保证金</w:t>
            </w:r>
          </w:p>
        </w:tc>
        <w:tc>
          <w:tcPr>
            <w:tcW w:w="118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blCellSpacing w:w="15" w:type="dxa"/>
        </w:trPr>
        <w:tc>
          <w:tcPr>
            <w:tcW w:w="138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w:t>
            </w:r>
          </w:p>
        </w:tc>
        <w:tc>
          <w:tcPr>
            <w:tcW w:w="5100" w:type="dxa"/>
            <w:tcBorders>
              <w:top w:val="nil"/>
              <w:left w:val="nil"/>
              <w:bottom w:val="nil"/>
              <w:right w:val="nil"/>
            </w:tcBorders>
            <w:noWrap w:val="0"/>
            <w:tcMar>
              <w:top w:w="0" w:type="dxa"/>
              <w:left w:w="105" w:type="dxa"/>
              <w:bottom w:w="0" w:type="dxa"/>
              <w:right w:w="105" w:type="dxa"/>
            </w:tcMar>
            <w:vAlign w:val="center"/>
          </w:tcPr>
          <w:p>
            <w:pPr>
              <w:pStyle w:val="10"/>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185" w:type="dxa"/>
            <w:vMerge w:val="restart"/>
            <w:tcBorders>
              <w:top w:val="nil"/>
              <w:left w:val="nil"/>
              <w:bottom w:val="nil"/>
              <w:right w:val="nil"/>
            </w:tcBorders>
            <w:noWrap w:val="0"/>
            <w:tcMar>
              <w:top w:w="0" w:type="dxa"/>
              <w:left w:w="105" w:type="dxa"/>
              <w:bottom w:w="0" w:type="dxa"/>
              <w:right w:w="105" w:type="dxa"/>
            </w:tcMar>
            <w:vAlign w:val="center"/>
          </w:tcPr>
          <w:p>
            <w:pPr>
              <w:pStyle w:val="10"/>
              <w:widowControl/>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5100" w:type="dxa"/>
            <w:tcBorders>
              <w:top w:val="nil"/>
              <w:left w:val="nil"/>
              <w:bottom w:val="nil"/>
              <w:right w:val="nil"/>
            </w:tcBorders>
            <w:noWrap w:val="0"/>
            <w:tcMar>
              <w:top w:w="0" w:type="dxa"/>
              <w:left w:w="105" w:type="dxa"/>
              <w:bottom w:w="0" w:type="dxa"/>
              <w:right w:w="105" w:type="dxa"/>
            </w:tcMar>
            <w:vAlign w:val="center"/>
          </w:tcPr>
          <w:p>
            <w:pPr>
              <w:pStyle w:val="10"/>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185" w:type="dxa"/>
            <w:vMerge w:val="continue"/>
            <w:tcBorders>
              <w:top w:val="nil"/>
              <w:left w:val="nil"/>
              <w:bottom w:val="nil"/>
              <w:right w:val="nil"/>
            </w:tcBorders>
            <w:noWrap w:val="0"/>
            <w:tcMar>
              <w:top w:w="0" w:type="dxa"/>
              <w:left w:w="105" w:type="dxa"/>
              <w:bottom w:w="0" w:type="dxa"/>
              <w:right w:w="105" w:type="dxa"/>
            </w:tcMar>
            <w:vAlign w:val="center"/>
          </w:tcPr>
          <w:p>
            <w:pPr>
              <w:rPr>
                <w:rFonts w:ascii="宋体"/>
                <w:color w:val="auto"/>
                <w:sz w:val="24"/>
                <w:szCs w:val="24"/>
                <w:highlight w:val="none"/>
              </w:rPr>
            </w:pPr>
          </w:p>
        </w:tc>
      </w:tr>
    </w:tbl>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1、本表应按照下列规定填写：</w:t>
      </w:r>
    </w:p>
    <w:p>
      <w:pPr>
        <w:pStyle w:val="10"/>
        <w:widowControl/>
        <w:rPr>
          <w:color w:val="auto"/>
          <w:highlight w:val="none"/>
        </w:rPr>
      </w:pPr>
      <w:r>
        <w:rPr>
          <w:rFonts w:hint="eastAsia" w:ascii="宋体" w:hAnsi="宋体" w:cs="宋体"/>
          <w:color w:val="auto"/>
          <w:sz w:val="21"/>
          <w:szCs w:val="21"/>
          <w:highlight w:val="none"/>
        </w:rPr>
        <w:t>1.1投标人应按照本表格式填写所投的合同包的“投标报价”。</w:t>
      </w:r>
    </w:p>
    <w:p>
      <w:pPr>
        <w:pStyle w:val="10"/>
        <w:widowControl/>
        <w:rPr>
          <w:color w:val="auto"/>
          <w:highlight w:val="none"/>
        </w:rPr>
      </w:pPr>
      <w:r>
        <w:rPr>
          <w:rFonts w:hint="eastAsia" w:ascii="宋体" w:hAnsi="宋体" w:cs="宋体"/>
          <w:color w:val="auto"/>
          <w:sz w:val="21"/>
          <w:szCs w:val="21"/>
          <w:highlight w:val="none"/>
        </w:rPr>
        <w:t>1.2本表中列示的“合同包”应与《投标分项报价表》中列示的“合同包”保持一致，即：若本表中列示的“合同包”为“</w:t>
      </w:r>
      <w:r>
        <w:rPr>
          <w:rFonts w:cs="Calibri"/>
          <w:color w:val="auto"/>
          <w:sz w:val="21"/>
          <w:szCs w:val="21"/>
          <w:highlight w:val="none"/>
        </w:rPr>
        <w:t>1</w:t>
      </w:r>
      <w:r>
        <w:rPr>
          <w:rFonts w:hint="eastAsia" w:ascii="宋体" w:hAnsi="宋体" w:cs="宋体"/>
          <w:color w:val="auto"/>
          <w:sz w:val="21"/>
          <w:szCs w:val="21"/>
          <w:highlight w:val="none"/>
        </w:rPr>
        <w:t>”时，《投标分项报价表》中列示的“合同包”亦应为“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pPr>
        <w:pStyle w:val="10"/>
        <w:widowControl/>
        <w:rPr>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pPr>
        <w:pStyle w:val="10"/>
        <w:widowControl/>
        <w:rPr>
          <w:color w:val="auto"/>
          <w:highlight w:val="none"/>
        </w:rPr>
      </w:pPr>
      <w:r>
        <w:rPr>
          <w:rFonts w:hint="eastAsia" w:ascii="宋体" w:hAnsi="宋体" w:cs="宋体"/>
          <w:color w:val="auto"/>
          <w:sz w:val="21"/>
          <w:szCs w:val="21"/>
          <w:highlight w:val="none"/>
        </w:rPr>
        <w:t>2、纸质投标文件正本中的本表应为原件。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rStyle w:val="16"/>
          <w:rFonts w:ascii="宋体" w:hAnsi="宋体" w:cs="宋体"/>
          <w:color w:val="auto"/>
          <w:sz w:val="21"/>
          <w:szCs w:val="21"/>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jc w:val="center"/>
        <w:rPr>
          <w:color w:val="auto"/>
          <w:highlight w:val="none"/>
        </w:rPr>
      </w:pPr>
      <w:r>
        <w:rPr>
          <w:rStyle w:val="16"/>
          <w:rFonts w:hint="eastAsia" w:ascii="宋体" w:hAnsi="宋体" w:cs="宋体"/>
          <w:color w:val="auto"/>
          <w:sz w:val="21"/>
          <w:szCs w:val="21"/>
          <w:highlight w:val="none"/>
        </w:rPr>
        <w:t>二、投标分项报价表</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0"/>
        <w:widowControl/>
        <w:jc w:val="right"/>
        <w:rPr>
          <w:rFonts w:hint="eastAsia" w:ascii="宋体" w:hAnsi="宋体" w:cs="宋体"/>
          <w:color w:val="auto"/>
          <w:sz w:val="21"/>
          <w:szCs w:val="21"/>
          <w:highlight w:val="none"/>
        </w:rPr>
      </w:pPr>
      <w:r>
        <w:rPr>
          <w:rFonts w:hint="eastAsia" w:ascii="宋体" w:hAnsi="宋体" w:cs="宋体"/>
          <w:color w:val="auto"/>
          <w:sz w:val="21"/>
          <w:szCs w:val="21"/>
          <w:highlight w:val="none"/>
        </w:rPr>
        <w:t>货币及单位：人民币元</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947"/>
        <w:gridCol w:w="985"/>
        <w:gridCol w:w="645"/>
        <w:gridCol w:w="1512"/>
        <w:gridCol w:w="1314"/>
        <w:gridCol w:w="844"/>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合同包</w:t>
            </w:r>
          </w:p>
        </w:tc>
        <w:tc>
          <w:tcPr>
            <w:tcW w:w="947"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服务名称</w:t>
            </w:r>
          </w:p>
        </w:tc>
        <w:tc>
          <w:tcPr>
            <w:tcW w:w="985"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品目名称</w:t>
            </w:r>
          </w:p>
        </w:tc>
        <w:tc>
          <w:tcPr>
            <w:tcW w:w="645"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数量</w:t>
            </w:r>
          </w:p>
        </w:tc>
        <w:tc>
          <w:tcPr>
            <w:tcW w:w="1512"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品目预算</w:t>
            </w:r>
          </w:p>
        </w:tc>
        <w:tc>
          <w:tcPr>
            <w:tcW w:w="1314" w:type="dxa"/>
            <w:vAlign w:val="top"/>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预算金额</w:t>
            </w:r>
          </w:p>
        </w:tc>
        <w:tc>
          <w:tcPr>
            <w:tcW w:w="844" w:type="dxa"/>
            <w:vAlign w:val="top"/>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服务期限</w:t>
            </w:r>
          </w:p>
        </w:tc>
        <w:tc>
          <w:tcPr>
            <w:tcW w:w="948" w:type="dxa"/>
            <w:vAlign w:val="top"/>
          </w:tcPr>
          <w:p>
            <w:pPr>
              <w:pStyle w:val="2"/>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restart"/>
            <w:vAlign w:val="center"/>
          </w:tcPr>
          <w:p>
            <w:pPr>
              <w:pStyle w:val="2"/>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w:t>
            </w:r>
          </w:p>
        </w:tc>
        <w:tc>
          <w:tcPr>
            <w:tcW w:w="947" w:type="dxa"/>
            <w:vMerge w:val="restart"/>
            <w:vAlign w:val="center"/>
          </w:tcPr>
          <w:p>
            <w:pPr>
              <w:pStyle w:val="2"/>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“山海交响”船舶管理及船员外包服务</w:t>
            </w:r>
          </w:p>
        </w:tc>
        <w:tc>
          <w:tcPr>
            <w:tcW w:w="985" w:type="dxa"/>
            <w:vAlign w:val="top"/>
          </w:tcPr>
          <w:p>
            <w:pPr>
              <w:pStyle w:val="2"/>
              <w:rPr>
                <w:rFonts w:hint="default" w:ascii="Calibri" w:hAnsi="Calibri" w:eastAsia="宋体" w:cs="宋体"/>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基础工资</w:t>
            </w:r>
          </w:p>
        </w:tc>
        <w:tc>
          <w:tcPr>
            <w:tcW w:w="645"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restart"/>
            <w:vAlign w:val="center"/>
          </w:tcPr>
          <w:p>
            <w:pPr>
              <w:pStyle w:val="2"/>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***（10人/2年）</w:t>
            </w:r>
          </w:p>
        </w:tc>
        <w:tc>
          <w:tcPr>
            <w:tcW w:w="844" w:type="dxa"/>
            <w:vMerge w:val="restart"/>
            <w:vAlign w:val="center"/>
          </w:tcPr>
          <w:p>
            <w:pPr>
              <w:pStyle w:val="2"/>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二年</w:t>
            </w:r>
          </w:p>
        </w:tc>
        <w:tc>
          <w:tcPr>
            <w:tcW w:w="948" w:type="dxa"/>
            <w:vMerge w:val="restart"/>
          </w:tcPr>
          <w:p>
            <w:pPr>
              <w:pStyle w:val="2"/>
              <w:rPr>
                <w:rFonts w:hint="default"/>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continue"/>
          </w:tcPr>
          <w:p>
            <w:pPr>
              <w:pStyle w:val="2"/>
              <w:rPr>
                <w:rFonts w:hint="default"/>
                <w:color w:val="auto"/>
                <w:sz w:val="21"/>
                <w:szCs w:val="21"/>
                <w:highlight w:val="none"/>
                <w:vertAlign w:val="baseline"/>
                <w:lang w:val="en-US" w:eastAsia="zh-CN"/>
              </w:rPr>
            </w:pPr>
          </w:p>
        </w:tc>
        <w:tc>
          <w:tcPr>
            <w:tcW w:w="947" w:type="dxa"/>
            <w:vMerge w:val="continue"/>
          </w:tcPr>
          <w:p>
            <w:pPr>
              <w:pStyle w:val="2"/>
              <w:rPr>
                <w:rFonts w:hint="default"/>
                <w:color w:val="auto"/>
                <w:sz w:val="21"/>
                <w:szCs w:val="21"/>
                <w:highlight w:val="none"/>
                <w:vertAlign w:val="baseline"/>
                <w:lang w:val="en-US" w:eastAsia="zh-CN"/>
              </w:rPr>
            </w:pPr>
          </w:p>
        </w:tc>
        <w:tc>
          <w:tcPr>
            <w:tcW w:w="985" w:type="dxa"/>
            <w:vAlign w:val="top"/>
          </w:tcPr>
          <w:p>
            <w:pPr>
              <w:pStyle w:val="2"/>
              <w:rPr>
                <w:rFonts w:hint="default" w:ascii="Calibri" w:hAnsi="Calibri" w:eastAsia="宋体" w:cs="宋体"/>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员工社保</w:t>
            </w:r>
          </w:p>
        </w:tc>
        <w:tc>
          <w:tcPr>
            <w:tcW w:w="645"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continue"/>
          </w:tcPr>
          <w:p>
            <w:pPr>
              <w:pStyle w:val="2"/>
              <w:rPr>
                <w:rFonts w:hint="default"/>
                <w:color w:val="auto"/>
                <w:sz w:val="21"/>
                <w:szCs w:val="21"/>
                <w:highlight w:val="none"/>
                <w:vertAlign w:val="baseline"/>
                <w:lang w:val="en-US" w:eastAsia="zh-CN"/>
              </w:rPr>
            </w:pPr>
          </w:p>
        </w:tc>
        <w:tc>
          <w:tcPr>
            <w:tcW w:w="844" w:type="dxa"/>
            <w:vMerge w:val="continue"/>
          </w:tcPr>
          <w:p>
            <w:pPr>
              <w:pStyle w:val="2"/>
              <w:rPr>
                <w:rFonts w:hint="default"/>
                <w:color w:val="auto"/>
                <w:sz w:val="21"/>
                <w:szCs w:val="21"/>
                <w:highlight w:val="none"/>
                <w:vertAlign w:val="baseline"/>
                <w:lang w:val="en-US" w:eastAsia="zh-CN"/>
              </w:rPr>
            </w:pPr>
          </w:p>
        </w:tc>
        <w:tc>
          <w:tcPr>
            <w:tcW w:w="948" w:type="dxa"/>
            <w:vMerge w:val="continue"/>
          </w:tcPr>
          <w:p>
            <w:pPr>
              <w:pStyle w:val="2"/>
              <w:rPr>
                <w:rFonts w:hint="default"/>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continue"/>
          </w:tcPr>
          <w:p>
            <w:pPr>
              <w:pStyle w:val="2"/>
              <w:rPr>
                <w:rFonts w:hint="default"/>
                <w:color w:val="auto"/>
                <w:sz w:val="21"/>
                <w:szCs w:val="21"/>
                <w:highlight w:val="none"/>
                <w:vertAlign w:val="baseline"/>
                <w:lang w:val="en-US" w:eastAsia="zh-CN"/>
              </w:rPr>
            </w:pPr>
          </w:p>
        </w:tc>
        <w:tc>
          <w:tcPr>
            <w:tcW w:w="947" w:type="dxa"/>
            <w:vMerge w:val="continue"/>
          </w:tcPr>
          <w:p>
            <w:pPr>
              <w:pStyle w:val="2"/>
              <w:rPr>
                <w:rFonts w:hint="default"/>
                <w:color w:val="auto"/>
                <w:sz w:val="21"/>
                <w:szCs w:val="21"/>
                <w:highlight w:val="none"/>
                <w:vertAlign w:val="baseline"/>
                <w:lang w:val="en-US" w:eastAsia="zh-CN"/>
              </w:rPr>
            </w:pPr>
          </w:p>
        </w:tc>
        <w:tc>
          <w:tcPr>
            <w:tcW w:w="985" w:type="dxa"/>
            <w:vAlign w:val="top"/>
          </w:tcPr>
          <w:p>
            <w:pPr>
              <w:pStyle w:val="2"/>
              <w:rPr>
                <w:rFonts w:hint="default" w:ascii="Calibri" w:hAnsi="Calibri" w:eastAsia="宋体" w:cs="宋体"/>
                <w:color w:val="auto"/>
                <w:kern w:val="2"/>
                <w:sz w:val="21"/>
                <w:szCs w:val="21"/>
                <w:highlight w:val="none"/>
                <w:vertAlign w:val="baseline"/>
                <w:lang w:val="en-US" w:eastAsia="zh-CN" w:bidi="ar-SA"/>
              </w:rPr>
            </w:pPr>
            <w:r>
              <w:rPr>
                <w:rFonts w:hint="default"/>
                <w:color w:val="auto"/>
                <w:sz w:val="21"/>
                <w:szCs w:val="21"/>
                <w:highlight w:val="none"/>
                <w:vertAlign w:val="baseline"/>
                <w:lang w:val="en-US" w:eastAsia="zh-CN"/>
              </w:rPr>
              <w:t>劳务外包服务费</w:t>
            </w:r>
          </w:p>
        </w:tc>
        <w:tc>
          <w:tcPr>
            <w:tcW w:w="645"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continue"/>
          </w:tcPr>
          <w:p>
            <w:pPr>
              <w:pStyle w:val="2"/>
              <w:rPr>
                <w:rFonts w:hint="default"/>
                <w:color w:val="auto"/>
                <w:sz w:val="21"/>
                <w:szCs w:val="21"/>
                <w:highlight w:val="none"/>
                <w:vertAlign w:val="baseline"/>
                <w:lang w:val="en-US" w:eastAsia="zh-CN"/>
              </w:rPr>
            </w:pPr>
          </w:p>
        </w:tc>
        <w:tc>
          <w:tcPr>
            <w:tcW w:w="844" w:type="dxa"/>
            <w:vMerge w:val="continue"/>
          </w:tcPr>
          <w:p>
            <w:pPr>
              <w:pStyle w:val="2"/>
              <w:rPr>
                <w:rFonts w:hint="default"/>
                <w:color w:val="auto"/>
                <w:sz w:val="21"/>
                <w:szCs w:val="21"/>
                <w:highlight w:val="none"/>
                <w:vertAlign w:val="baseline"/>
                <w:lang w:val="en-US" w:eastAsia="zh-CN"/>
              </w:rPr>
            </w:pPr>
          </w:p>
        </w:tc>
        <w:tc>
          <w:tcPr>
            <w:tcW w:w="948" w:type="dxa"/>
            <w:vMerge w:val="continue"/>
          </w:tcPr>
          <w:p>
            <w:pPr>
              <w:pStyle w:val="2"/>
              <w:rPr>
                <w:rFonts w:hint="default"/>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continue"/>
          </w:tcPr>
          <w:p>
            <w:pPr>
              <w:pStyle w:val="2"/>
              <w:rPr>
                <w:rFonts w:hint="default"/>
                <w:color w:val="auto"/>
                <w:sz w:val="21"/>
                <w:szCs w:val="21"/>
                <w:highlight w:val="none"/>
                <w:vertAlign w:val="baseline"/>
                <w:lang w:val="en-US" w:eastAsia="zh-CN"/>
              </w:rPr>
            </w:pPr>
          </w:p>
        </w:tc>
        <w:tc>
          <w:tcPr>
            <w:tcW w:w="947" w:type="dxa"/>
            <w:vMerge w:val="continue"/>
          </w:tcPr>
          <w:p>
            <w:pPr>
              <w:pStyle w:val="2"/>
              <w:rPr>
                <w:rFonts w:hint="default"/>
                <w:color w:val="auto"/>
                <w:sz w:val="21"/>
                <w:szCs w:val="21"/>
                <w:highlight w:val="none"/>
                <w:vertAlign w:val="baseline"/>
                <w:lang w:val="en-US" w:eastAsia="zh-CN"/>
              </w:rPr>
            </w:pPr>
          </w:p>
        </w:tc>
        <w:tc>
          <w:tcPr>
            <w:tcW w:w="985" w:type="dxa"/>
            <w:vAlign w:val="top"/>
          </w:tcPr>
          <w:p>
            <w:pPr>
              <w:pStyle w:val="2"/>
              <w:rPr>
                <w:rFonts w:hint="default" w:ascii="Calibri" w:hAnsi="Calibri" w:eastAsia="宋体" w:cs="宋体"/>
                <w:color w:val="auto"/>
                <w:kern w:val="2"/>
                <w:sz w:val="21"/>
                <w:szCs w:val="21"/>
                <w:highlight w:val="none"/>
                <w:vertAlign w:val="baseline"/>
                <w:lang w:val="en-US" w:eastAsia="zh-CN" w:bidi="ar-SA"/>
              </w:rPr>
            </w:pPr>
            <w:r>
              <w:rPr>
                <w:rFonts w:hint="default"/>
                <w:color w:val="auto"/>
                <w:sz w:val="21"/>
                <w:szCs w:val="21"/>
                <w:highlight w:val="none"/>
                <w:vertAlign w:val="baseline"/>
                <w:lang w:val="en-US" w:eastAsia="zh-CN"/>
              </w:rPr>
              <w:t>其他费（伙食费、保险费）</w:t>
            </w:r>
          </w:p>
        </w:tc>
        <w:tc>
          <w:tcPr>
            <w:tcW w:w="645"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pPr>
              <w:pStyle w:val="2"/>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continue"/>
          </w:tcPr>
          <w:p>
            <w:pPr>
              <w:pStyle w:val="2"/>
              <w:rPr>
                <w:rFonts w:hint="default"/>
                <w:color w:val="auto"/>
                <w:sz w:val="21"/>
                <w:szCs w:val="21"/>
                <w:highlight w:val="none"/>
                <w:vertAlign w:val="baseline"/>
                <w:lang w:val="en-US" w:eastAsia="zh-CN"/>
              </w:rPr>
            </w:pPr>
          </w:p>
        </w:tc>
        <w:tc>
          <w:tcPr>
            <w:tcW w:w="844" w:type="dxa"/>
            <w:vMerge w:val="continue"/>
          </w:tcPr>
          <w:p>
            <w:pPr>
              <w:pStyle w:val="2"/>
              <w:rPr>
                <w:rFonts w:hint="default"/>
                <w:color w:val="auto"/>
                <w:sz w:val="21"/>
                <w:szCs w:val="21"/>
                <w:highlight w:val="none"/>
                <w:vertAlign w:val="baseline"/>
                <w:lang w:val="en-US" w:eastAsia="zh-CN"/>
              </w:rPr>
            </w:pPr>
          </w:p>
        </w:tc>
        <w:tc>
          <w:tcPr>
            <w:tcW w:w="948" w:type="dxa"/>
            <w:vMerge w:val="continue"/>
          </w:tcPr>
          <w:p>
            <w:pPr>
              <w:pStyle w:val="2"/>
              <w:rPr>
                <w:rFonts w:hint="default"/>
                <w:color w:val="auto"/>
                <w:sz w:val="21"/>
                <w:szCs w:val="21"/>
                <w:highlight w:val="none"/>
                <w:vertAlign w:val="baseline"/>
                <w:lang w:val="en-US" w:eastAsia="zh-CN"/>
              </w:rPr>
            </w:pPr>
          </w:p>
        </w:tc>
      </w:tr>
    </w:tbl>
    <w:p>
      <w:pPr>
        <w:pStyle w:val="11"/>
        <w:rPr>
          <w:color w:val="auto"/>
        </w:rPr>
      </w:pPr>
    </w:p>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1、本表应按照下列规定填写：</w:t>
      </w:r>
    </w:p>
    <w:p>
      <w:pPr>
        <w:pStyle w:val="10"/>
        <w:widowControl/>
        <w:rPr>
          <w:color w:val="auto"/>
          <w:highlight w:val="none"/>
        </w:rPr>
      </w:pPr>
      <w:r>
        <w:rPr>
          <w:rFonts w:hint="eastAsia" w:ascii="宋体" w:hAnsi="宋体" w:cs="宋体"/>
          <w:color w:val="auto"/>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color w:val="auto"/>
          <w:sz w:val="21"/>
          <w:szCs w:val="21"/>
          <w:highlight w:val="none"/>
        </w:rPr>
        <w:t>1</w:t>
      </w:r>
      <w:r>
        <w:rPr>
          <w:rFonts w:hint="eastAsia" w:ascii="宋体" w:hAnsi="宋体" w:cs="宋体"/>
          <w:color w:val="auto"/>
          <w:sz w:val="21"/>
          <w:szCs w:val="21"/>
          <w:highlight w:val="none"/>
        </w:rPr>
        <w:t>”时，本表中列示的“合同包”亦应为“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pPr>
        <w:pStyle w:val="10"/>
        <w:widowControl/>
        <w:rPr>
          <w:color w:val="auto"/>
          <w:highlight w:val="none"/>
        </w:rPr>
      </w:pPr>
      <w:r>
        <w:rPr>
          <w:rFonts w:hint="eastAsia" w:ascii="宋体" w:hAnsi="宋体" w:cs="宋体"/>
          <w:color w:val="auto"/>
          <w:sz w:val="21"/>
          <w:szCs w:val="21"/>
          <w:highlight w:val="none"/>
        </w:rPr>
        <w:t>1.2“投标标的”为货物的：</w:t>
      </w:r>
      <w:r>
        <w:rPr>
          <w:rStyle w:val="16"/>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6"/>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pPr>
        <w:pStyle w:val="10"/>
        <w:widowControl/>
        <w:rPr>
          <w:color w:val="auto"/>
          <w:highlight w:val="none"/>
        </w:rPr>
      </w:pPr>
      <w:r>
        <w:rPr>
          <w:rFonts w:hint="eastAsia" w:ascii="宋体" w:hAnsi="宋体" w:cs="宋体"/>
          <w:color w:val="auto"/>
          <w:sz w:val="21"/>
          <w:szCs w:val="21"/>
          <w:highlight w:val="none"/>
        </w:rPr>
        <w:t>1.3“投标标的”为服务的：</w:t>
      </w:r>
      <w:r>
        <w:rPr>
          <w:rStyle w:val="16"/>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6"/>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pPr>
        <w:pStyle w:val="10"/>
        <w:widowControl/>
        <w:rPr>
          <w:color w:val="auto"/>
          <w:highlight w:val="none"/>
        </w:rPr>
      </w:pPr>
      <w:r>
        <w:rPr>
          <w:rFonts w:hint="eastAsia" w:ascii="宋体" w:hAnsi="宋体" w:cs="宋体"/>
          <w:color w:val="auto"/>
          <w:sz w:val="21"/>
          <w:szCs w:val="21"/>
          <w:highlight w:val="none"/>
        </w:rPr>
        <w:t>1.4同一合同包中，</w:t>
      </w:r>
      <w:r>
        <w:rPr>
          <w:rStyle w:val="16"/>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16"/>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16"/>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16"/>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的合计金额应与《开标一览表》中相应合同包列示的</w:t>
      </w:r>
      <w:r>
        <w:rPr>
          <w:rStyle w:val="16"/>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pPr>
        <w:pStyle w:val="10"/>
        <w:widowControl/>
        <w:rPr>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16"/>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pPr>
        <w:pStyle w:val="10"/>
        <w:widowControl/>
        <w:rPr>
          <w:color w:val="auto"/>
          <w:highlight w:val="none"/>
        </w:rPr>
      </w:pPr>
      <w:r>
        <w:rPr>
          <w:rFonts w:hint="eastAsia" w:ascii="宋体" w:hAnsi="宋体" w:cs="宋体"/>
          <w:color w:val="auto"/>
          <w:sz w:val="21"/>
          <w:szCs w:val="21"/>
          <w:highlight w:val="none"/>
        </w:rPr>
        <w:t>2、纸质投标文件正本中的本表应为原件。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三、招标文件规定的价格扣除证明材料（若有）</w:t>
      </w:r>
    </w:p>
    <w:p>
      <w:pPr>
        <w:pStyle w:val="10"/>
        <w:widowControl/>
        <w:jc w:val="center"/>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1"/>
          <w:szCs w:val="21"/>
          <w:highlight w:val="none"/>
        </w:rPr>
        <w:t>三-1优先类节能产品、环境标志产品价格扣除证明材料（若有）</w:t>
      </w:r>
    </w:p>
    <w:p>
      <w:pPr>
        <w:pStyle w:val="10"/>
        <w:widowControl/>
        <w:jc w:val="center"/>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1"/>
          <w:szCs w:val="21"/>
          <w:highlight w:val="none"/>
        </w:rPr>
        <w:t>三-1-①优先类节能产品、环境标志产品统计表（价格扣除适用，若有）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0"/>
        <w:widowControl/>
        <w:jc w:val="right"/>
        <w:rPr>
          <w:color w:val="auto"/>
          <w:highlight w:val="none"/>
        </w:rPr>
      </w:pPr>
      <w:r>
        <w:rPr>
          <w:rFonts w:hint="eastAsia" w:ascii="宋体" w:hAnsi="宋体" w:cs="宋体"/>
          <w:color w:val="auto"/>
          <w:sz w:val="21"/>
          <w:szCs w:val="21"/>
          <w:highlight w:val="none"/>
        </w:rPr>
        <w:t>货币及单位：人民币元</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7305" w:type="dxa"/>
            <w:gridSpan w:val="6"/>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单价</w:t>
            </w:r>
          </w:p>
          <w:p>
            <w:pPr>
              <w:pStyle w:val="10"/>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总价</w:t>
            </w:r>
          </w:p>
          <w:p>
            <w:pPr>
              <w:pStyle w:val="10"/>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noWrap w:val="0"/>
            <w:tcMar>
              <w:top w:w="0" w:type="dxa"/>
              <w:left w:w="105" w:type="dxa"/>
              <w:bottom w:w="0" w:type="dxa"/>
              <w:right w:w="105" w:type="dxa"/>
            </w:tcMar>
            <w:vAlign w:val="center"/>
          </w:tcPr>
          <w:p>
            <w:pPr>
              <w:rPr>
                <w:rFonts w:ascii="宋体"/>
                <w:color w:val="auto"/>
                <w:sz w:val="24"/>
                <w:szCs w:val="24"/>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noWrap w:val="0"/>
            <w:tcMar>
              <w:top w:w="0" w:type="dxa"/>
              <w:left w:w="105" w:type="dxa"/>
              <w:bottom w:w="0" w:type="dxa"/>
              <w:right w:w="105" w:type="dxa"/>
            </w:tcMar>
            <w:vAlign w:val="top"/>
          </w:tcPr>
          <w:p>
            <w:pPr>
              <w:pStyle w:val="10"/>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1、对节能、环境标志产品计算价格扣除时，只依据投标文件</w:t>
      </w:r>
      <w:r>
        <w:rPr>
          <w:rStyle w:val="16"/>
          <w:rFonts w:hint="eastAsia" w:ascii="宋体" w:hAnsi="宋体" w:cs="宋体"/>
          <w:color w:val="auto"/>
          <w:sz w:val="21"/>
          <w:szCs w:val="21"/>
          <w:highlight w:val="none"/>
        </w:rPr>
        <w:t>“三</w:t>
      </w:r>
      <w:r>
        <w:rPr>
          <w:rStyle w:val="16"/>
          <w:rFonts w:cs="Calibri"/>
          <w:color w:val="auto"/>
          <w:sz w:val="21"/>
          <w:szCs w:val="21"/>
          <w:highlight w:val="none"/>
        </w:rPr>
        <w:t>-1-</w:t>
      </w:r>
      <w:r>
        <w:rPr>
          <w:rStyle w:val="16"/>
          <w:rFonts w:hint="eastAsia" w:ascii="宋体" w:hAnsi="宋体" w:cs="宋体"/>
          <w:color w:val="auto"/>
          <w:sz w:val="21"/>
          <w:szCs w:val="21"/>
          <w:highlight w:val="none"/>
        </w:rPr>
        <w:t>②优先类节能产品、环境标志产品证明材料（价格扣除适用，若有）”。</w:t>
      </w:r>
    </w:p>
    <w:p>
      <w:pPr>
        <w:pStyle w:val="10"/>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pPr>
        <w:pStyle w:val="10"/>
        <w:widowControl/>
        <w:rPr>
          <w:color w:val="auto"/>
          <w:highlight w:val="none"/>
        </w:rPr>
      </w:pPr>
      <w:r>
        <w:rPr>
          <w:rFonts w:hint="eastAsia" w:ascii="宋体" w:hAnsi="宋体" w:cs="宋体"/>
          <w:color w:val="auto"/>
          <w:sz w:val="21"/>
          <w:szCs w:val="21"/>
          <w:highlight w:val="none"/>
        </w:rPr>
        <w:t>3、具体统计、计算：</w:t>
      </w:r>
    </w:p>
    <w:p>
      <w:pPr>
        <w:pStyle w:val="10"/>
        <w:widowControl/>
        <w:rPr>
          <w:color w:val="auto"/>
          <w:highlight w:val="none"/>
        </w:rPr>
      </w:pPr>
      <w:r>
        <w:rPr>
          <w:rFonts w:hint="eastAsia" w:ascii="宋体" w:hAnsi="宋体" w:cs="宋体"/>
          <w:color w:val="auto"/>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pPr>
        <w:pStyle w:val="10"/>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pPr>
        <w:pStyle w:val="10"/>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pPr>
        <w:pStyle w:val="10"/>
        <w:widowControl/>
        <w:rPr>
          <w:color w:val="auto"/>
          <w:highlight w:val="none"/>
        </w:rPr>
      </w:pPr>
      <w:r>
        <w:rPr>
          <w:rFonts w:hint="eastAsia" w:ascii="宋体" w:hAnsi="宋体" w:cs="宋体"/>
          <w:color w:val="auto"/>
          <w:sz w:val="21"/>
          <w:szCs w:val="21"/>
          <w:highlight w:val="none"/>
        </w:rPr>
        <w:t>3.4若无节能、环境标志产品，不填写本表，否则，</w:t>
      </w:r>
      <w:r>
        <w:rPr>
          <w:rStyle w:val="16"/>
          <w:rFonts w:hint="eastAsia" w:ascii="宋体" w:hAnsi="宋体" w:cs="宋体"/>
          <w:color w:val="auto"/>
          <w:sz w:val="21"/>
          <w:szCs w:val="21"/>
          <w:highlight w:val="none"/>
        </w:rPr>
        <w:t>视为提供虚假材料。</w:t>
      </w:r>
    </w:p>
    <w:p>
      <w:pPr>
        <w:pStyle w:val="10"/>
        <w:widowControl/>
        <w:rPr>
          <w:color w:val="auto"/>
          <w:highlight w:val="none"/>
        </w:rPr>
      </w:pPr>
      <w:r>
        <w:rPr>
          <w:rFonts w:hint="eastAsia" w:ascii="宋体" w:hAnsi="宋体" w:cs="宋体"/>
          <w:color w:val="auto"/>
          <w:sz w:val="21"/>
          <w:szCs w:val="21"/>
          <w:highlight w:val="none"/>
        </w:rPr>
        <w:t>4、纸质投标文件正本中的本表（若有）应为原件。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jc w:val="center"/>
        <w:rPr>
          <w:rStyle w:val="16"/>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三-1-②优先类节能产品、环境标志产品证明材料（价格扣除适用，若有）</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jc w:val="center"/>
        <w:rPr>
          <w:color w:val="auto"/>
          <w:highlight w:val="none"/>
        </w:rPr>
      </w:pPr>
      <w:r>
        <w:rPr>
          <w:rFonts w:hint="eastAsia" w:ascii="宋体" w:hAnsi="宋体" w:cs="宋体"/>
          <w:color w:val="auto"/>
          <w:sz w:val="21"/>
          <w:szCs w:val="21"/>
          <w:highlight w:val="none"/>
        </w:rPr>
        <w:t> </w:t>
      </w:r>
    </w:p>
    <w:p>
      <w:pPr>
        <w:pStyle w:val="10"/>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三-2小型、微型企业产品等价格扣除证明材料（若有）</w:t>
      </w:r>
    </w:p>
    <w:p>
      <w:pPr>
        <w:pStyle w:val="10"/>
        <w:widowControl/>
        <w:jc w:val="center"/>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1"/>
          <w:szCs w:val="21"/>
          <w:highlight w:val="none"/>
        </w:rPr>
        <w:t>三-2-①小型、微型企业产品等统计表（价格扣除适用，若有）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0"/>
        <w:widowControl/>
        <w:jc w:val="right"/>
        <w:rPr>
          <w:color w:val="auto"/>
          <w:highlight w:val="none"/>
        </w:rPr>
      </w:pPr>
      <w:r>
        <w:rPr>
          <w:rFonts w:hint="eastAsia" w:ascii="宋体" w:hAnsi="宋体" w:cs="宋体"/>
          <w:color w:val="auto"/>
          <w:sz w:val="21"/>
          <w:szCs w:val="21"/>
          <w:highlight w:val="none"/>
        </w:rPr>
        <w:t>货币及单位：人民币元</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1"/>
        <w:gridCol w:w="1205"/>
        <w:gridCol w:w="1072"/>
        <w:gridCol w:w="1000"/>
        <w:gridCol w:w="719"/>
        <w:gridCol w:w="1000"/>
        <w:gridCol w:w="1128"/>
        <w:gridCol w:w="11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7305" w:type="dxa"/>
            <w:gridSpan w:val="7"/>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合同包内属于小型、微型企业产品等的情况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品目号</w:t>
            </w:r>
          </w:p>
        </w:tc>
        <w:tc>
          <w:tcPr>
            <w:tcW w:w="108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采购标的</w:t>
            </w:r>
          </w:p>
        </w:tc>
        <w:tc>
          <w:tcPr>
            <w:tcW w:w="99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单价</w:t>
            </w:r>
          </w:p>
          <w:p>
            <w:pPr>
              <w:pStyle w:val="10"/>
              <w:widowControl/>
              <w:jc w:val="center"/>
              <w:rPr>
                <w:color w:val="auto"/>
                <w:highlight w:val="none"/>
              </w:rPr>
            </w:pPr>
            <w:r>
              <w:rPr>
                <w:rFonts w:hint="eastAsia" w:ascii="宋体" w:hAnsi="宋体" w:cs="宋体"/>
                <w:color w:val="auto"/>
                <w:sz w:val="21"/>
                <w:szCs w:val="21"/>
                <w:highlight w:val="none"/>
              </w:rPr>
              <w:t>（现场）</w:t>
            </w:r>
          </w:p>
        </w:tc>
        <w:tc>
          <w:tcPr>
            <w:tcW w:w="70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数量</w:t>
            </w:r>
          </w:p>
        </w:tc>
        <w:tc>
          <w:tcPr>
            <w:tcW w:w="99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总价</w:t>
            </w:r>
          </w:p>
          <w:p>
            <w:pPr>
              <w:pStyle w:val="10"/>
              <w:widowControl/>
              <w:jc w:val="center"/>
              <w:rPr>
                <w:color w:val="auto"/>
                <w:highlight w:val="none"/>
              </w:rPr>
            </w:pPr>
            <w:r>
              <w:rPr>
                <w:rFonts w:hint="eastAsia" w:ascii="宋体" w:hAnsi="宋体" w:cs="宋体"/>
                <w:color w:val="auto"/>
                <w:sz w:val="21"/>
                <w:szCs w:val="21"/>
                <w:highlight w:val="none"/>
              </w:rPr>
              <w:t>（现场）</w:t>
            </w:r>
          </w:p>
        </w:tc>
        <w:tc>
          <w:tcPr>
            <w:tcW w:w="114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制造厂商</w:t>
            </w:r>
          </w:p>
        </w:tc>
        <w:tc>
          <w:tcPr>
            <w:tcW w:w="118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企业类型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*-1</w:t>
            </w:r>
          </w:p>
        </w:tc>
        <w:tc>
          <w:tcPr>
            <w:tcW w:w="108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70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18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noWrap w:val="0"/>
            <w:tcMar>
              <w:top w:w="0" w:type="dxa"/>
              <w:left w:w="105" w:type="dxa"/>
              <w:bottom w:w="0" w:type="dxa"/>
              <w:right w:w="105" w:type="dxa"/>
            </w:tcMar>
            <w:vAlign w:val="center"/>
          </w:tcPr>
          <w:p>
            <w:pPr>
              <w:rPr>
                <w:rFonts w:ascii="宋体"/>
                <w:color w:val="auto"/>
                <w:sz w:val="24"/>
                <w:szCs w:val="24"/>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108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70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18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备注</w:t>
            </w:r>
          </w:p>
        </w:tc>
        <w:tc>
          <w:tcPr>
            <w:tcW w:w="7305" w:type="dxa"/>
            <w:gridSpan w:val="7"/>
            <w:tcBorders>
              <w:top w:val="nil"/>
              <w:left w:val="nil"/>
              <w:bottom w:val="nil"/>
              <w:right w:val="nil"/>
            </w:tcBorders>
            <w:noWrap w:val="0"/>
            <w:tcMar>
              <w:top w:w="0" w:type="dxa"/>
              <w:left w:w="105" w:type="dxa"/>
              <w:bottom w:w="0" w:type="dxa"/>
              <w:right w:w="105" w:type="dxa"/>
            </w:tcMar>
            <w:vAlign w:val="top"/>
          </w:tcPr>
          <w:p>
            <w:pPr>
              <w:pStyle w:val="10"/>
              <w:widowControl/>
              <w:rPr>
                <w:color w:val="auto"/>
                <w:highlight w:val="none"/>
              </w:rPr>
            </w:pPr>
            <w:r>
              <w:rPr>
                <w:rFonts w:hint="eastAsia" w:ascii="宋体" w:hAnsi="宋体" w:cs="宋体"/>
                <w:color w:val="auto"/>
                <w:sz w:val="21"/>
                <w:szCs w:val="21"/>
                <w:highlight w:val="none"/>
              </w:rPr>
              <w:t>合同包内属于小型、微型企业产品等的报价总金额：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1、对小型、微型企业产品等计算价格扣除时，只依据投标文件</w:t>
      </w:r>
      <w:r>
        <w:rPr>
          <w:rStyle w:val="16"/>
          <w:rFonts w:hint="eastAsia" w:ascii="宋体" w:hAnsi="宋体" w:cs="宋体"/>
          <w:color w:val="auto"/>
          <w:sz w:val="21"/>
          <w:szCs w:val="21"/>
          <w:highlight w:val="none"/>
        </w:rPr>
        <w:t>“三</w:t>
      </w:r>
      <w:r>
        <w:rPr>
          <w:rStyle w:val="16"/>
          <w:rFonts w:cs="Calibri"/>
          <w:color w:val="auto"/>
          <w:sz w:val="21"/>
          <w:szCs w:val="21"/>
          <w:highlight w:val="none"/>
        </w:rPr>
        <w:t>-2-</w:t>
      </w:r>
      <w:r>
        <w:rPr>
          <w:rStyle w:val="16"/>
          <w:rFonts w:hint="eastAsia" w:ascii="宋体" w:hAnsi="宋体" w:cs="宋体"/>
          <w:color w:val="auto"/>
          <w:sz w:val="21"/>
          <w:szCs w:val="21"/>
          <w:highlight w:val="none"/>
        </w:rPr>
        <w:t>②中小企业声明函（价格扣除适用，若有）”及“三</w:t>
      </w:r>
      <w:r>
        <w:rPr>
          <w:rStyle w:val="16"/>
          <w:rFonts w:cs="Calibri"/>
          <w:color w:val="auto"/>
          <w:sz w:val="21"/>
          <w:szCs w:val="21"/>
          <w:highlight w:val="none"/>
        </w:rPr>
        <w:t>-2-</w:t>
      </w:r>
      <w:r>
        <w:rPr>
          <w:rStyle w:val="16"/>
          <w:rFonts w:hint="eastAsia" w:ascii="宋体" w:hAnsi="宋体" w:cs="宋体"/>
          <w:color w:val="auto"/>
          <w:sz w:val="21"/>
          <w:szCs w:val="21"/>
          <w:highlight w:val="none"/>
        </w:rPr>
        <w:t>③小型、微型企业等证明材料（价格扣除适用，若有）”。</w:t>
      </w:r>
    </w:p>
    <w:p>
      <w:pPr>
        <w:pStyle w:val="10"/>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pPr>
        <w:pStyle w:val="10"/>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3、符合财政部、民政部、中国残联文件（财库</w:t>
      </w:r>
      <w:r>
        <w:rPr>
          <w:rFonts w:cs="Calibri"/>
          <w:color w:val="auto"/>
          <w:sz w:val="21"/>
          <w:szCs w:val="21"/>
          <w:highlight w:val="none"/>
          <w:shd w:val="clear" w:color="auto" w:fill="FFFFFF"/>
        </w:rPr>
        <w:t>[2017]141</w:t>
      </w:r>
      <w:r>
        <w:rPr>
          <w:rFonts w:hint="eastAsia" w:ascii="宋体" w:hAnsi="宋体" w:cs="宋体"/>
          <w:color w:val="auto"/>
          <w:sz w:val="21"/>
          <w:szCs w:val="21"/>
          <w:highlight w:val="none"/>
          <w:shd w:val="clear" w:color="auto" w:fill="FFFFFF"/>
        </w:rPr>
        <w:t>号）规定的残疾人福利性单位提供本单位制造的货物、承担的工程或服务，或提供其他残疾人福利性单位制造的货物（不包括使用非残疾人福利性单位注册商标的货物）</w:t>
      </w:r>
      <w:r>
        <w:rPr>
          <w:rStyle w:val="16"/>
          <w:rFonts w:hint="eastAsia" w:ascii="宋体" w:hAnsi="宋体" w:cs="宋体"/>
          <w:color w:val="auto"/>
          <w:sz w:val="21"/>
          <w:szCs w:val="21"/>
          <w:highlight w:val="none"/>
          <w:shd w:val="clear" w:color="auto" w:fill="FFFFFF"/>
        </w:rPr>
        <w:t>可享受价格扣除。</w:t>
      </w:r>
    </w:p>
    <w:p>
      <w:pPr>
        <w:pStyle w:val="10"/>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4、纸质投标文件正本中的本表（若有）应为原件。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Style w:val="16"/>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三-2-②中小企业声明函（价格扣除适用，若有）</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pPr>
        <w:pStyle w:val="10"/>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 ，属于（采购文件中明确的所属行业）行业；制造商为（企业名称），从业人员  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2.  （标的名称） ， 属 于 （采购文件中明确的所属行业 ）行业；制造商为（企业名称），从业人员  人，营业收入为  万元，资产总额为  万元，属于（中型企业、小型企业、微型企业）；</w:t>
      </w:r>
    </w:p>
    <w:p>
      <w:pPr>
        <w:pStyle w:val="10"/>
        <w:widowControl/>
        <w:spacing w:before="75" w:beforeAutospacing="0" w:after="75" w:afterAutospacing="0"/>
        <w:ind w:firstLine="420"/>
        <w:rPr>
          <w:color w:val="auto"/>
          <w:szCs w:val="24"/>
          <w:highlight w:val="none"/>
        </w:rPr>
      </w:pPr>
      <w:r>
        <w:rPr>
          <w:color w:val="auto"/>
          <w:szCs w:val="24"/>
          <w:highlight w:val="none"/>
        </w:rPr>
        <w:t>  </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日期：</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pPr>
        <w:pStyle w:val="10"/>
        <w:widowControl/>
        <w:spacing w:before="75" w:beforeAutospacing="0" w:after="75" w:afterAutospacing="0"/>
        <w:ind w:firstLine="420"/>
        <w:rPr>
          <w:rFonts w:ascii="宋体" w:hAnsi="宋体" w:cs="宋体"/>
          <w:color w:val="auto"/>
          <w:sz w:val="21"/>
          <w:szCs w:val="21"/>
          <w:highlight w:val="none"/>
        </w:rPr>
      </w:pPr>
    </w:p>
    <w:p>
      <w:pPr>
        <w:pStyle w:val="10"/>
        <w:widowControl/>
        <w:spacing w:before="75" w:beforeAutospacing="0" w:after="75" w:afterAutospacing="0"/>
        <w:ind w:firstLine="420"/>
        <w:rPr>
          <w:color w:val="auto"/>
          <w:szCs w:val="24"/>
          <w:highlight w:val="none"/>
        </w:rPr>
      </w:pPr>
    </w:p>
    <w:p>
      <w:pPr>
        <w:pStyle w:val="10"/>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Cs w:val="24"/>
          <w:highlight w:val="none"/>
        </w:rPr>
        <w:t>中小企业声明函（工程、服务</w:t>
      </w:r>
      <w:r>
        <w:rPr>
          <w:rFonts w:hint="eastAsia" w:ascii="宋体" w:hAnsi="宋体" w:cs="宋体"/>
          <w:color w:val="auto"/>
          <w:sz w:val="21"/>
          <w:szCs w:val="21"/>
          <w:highlight w:val="none"/>
        </w:rPr>
        <w:t>）</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10"/>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（标的名称），属于（采购文件中明确的所属行业）；承建（承接）企业为（企业名称），从业人员  </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2. （标的名称），属于（采购文件中明确的所属行业）；承建（承接）企业为（企业名称），从业人员  人，营业收入为  万元，资产总额为  万元，属于（中型企业、小型企业、微型企业）；</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日期：</w:t>
      </w:r>
    </w:p>
    <w:p>
      <w:pPr>
        <w:pStyle w:val="10"/>
        <w:widowControl/>
        <w:rPr>
          <w:rFonts w:ascii="宋体" w:hAnsi="宋体" w:cs="宋体"/>
          <w:color w:val="auto"/>
          <w:sz w:val="21"/>
          <w:szCs w:val="21"/>
          <w:highlight w:val="none"/>
        </w:rPr>
      </w:pPr>
    </w:p>
    <w:p>
      <w:pPr>
        <w:pStyle w:val="10"/>
        <w:widowControl/>
        <w:rPr>
          <w:color w:val="auto"/>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pPr>
        <w:pStyle w:val="10"/>
        <w:widowControl/>
        <w:ind w:firstLine="420"/>
        <w:rPr>
          <w:color w:val="auto"/>
          <w:highlight w:val="none"/>
        </w:rPr>
      </w:pP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三-2-③小型、微型企业等证明材料（价格扣除适用，若有）</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jc w:val="center"/>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1、投标人应按照招标文件要求提供相应证明材料，证明材料应与《中小企业声明函》的内容相一致，否则视为《中小企业声明函》内容不真实。</w:t>
      </w:r>
    </w:p>
    <w:p>
      <w:pPr>
        <w:pStyle w:val="10"/>
        <w:widowControl/>
        <w:rPr>
          <w:color w:val="auto"/>
          <w:highlight w:val="none"/>
        </w:rPr>
      </w:pPr>
      <w:r>
        <w:rPr>
          <w:rFonts w:hint="eastAsia" w:ascii="宋体" w:hAnsi="宋体" w:cs="宋体"/>
          <w:color w:val="auto"/>
          <w:sz w:val="21"/>
          <w:szCs w:val="21"/>
          <w:highlight w:val="none"/>
        </w:rPr>
        <w:t>2、投标人为监狱企业的，根据其提供的由省级以上监狱管理局、戒毒管理局（含新疆生产建设兵团）出具的属于监狱企业的证明文件进行认定，监狱企业视同小型、微型企业。</w:t>
      </w:r>
    </w:p>
    <w:p>
      <w:pPr>
        <w:pStyle w:val="10"/>
        <w:widowControl/>
        <w:rPr>
          <w:color w:val="auto"/>
          <w:highlight w:val="none"/>
        </w:rPr>
      </w:pPr>
      <w:r>
        <w:rPr>
          <w:rFonts w:hint="eastAsia" w:ascii="宋体" w:hAnsi="宋体" w:cs="宋体"/>
          <w:color w:val="auto"/>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pPr>
        <w:pStyle w:val="10"/>
        <w:widowControl/>
        <w:rPr>
          <w:rFonts w:ascii="宋体" w:hAnsi="宋体" w:cs="宋体"/>
          <w:color w:val="auto"/>
          <w:sz w:val="21"/>
          <w:szCs w:val="21"/>
          <w:highlight w:val="none"/>
        </w:rPr>
      </w:pPr>
    </w:p>
    <w:p>
      <w:pPr>
        <w:pStyle w:val="10"/>
        <w:widowControl/>
        <w:rPr>
          <w:color w:val="auto"/>
          <w:highlight w:val="none"/>
        </w:rPr>
      </w:pPr>
      <w:r>
        <w:rPr>
          <w:rFonts w:hint="eastAsia" w:ascii="宋体" w:hAnsi="宋体" w:cs="宋体"/>
          <w:color w:val="auto"/>
          <w:sz w:val="21"/>
          <w:szCs w:val="21"/>
          <w:highlight w:val="none"/>
        </w:rPr>
        <w:t>附：</w:t>
      </w:r>
    </w:p>
    <w:p>
      <w:pPr>
        <w:pStyle w:val="10"/>
        <w:widowControl/>
        <w:jc w:val="center"/>
        <w:rPr>
          <w:color w:val="auto"/>
          <w:highlight w:val="none"/>
        </w:rPr>
      </w:pPr>
      <w:r>
        <w:rPr>
          <w:rStyle w:val="16"/>
          <w:rFonts w:hint="eastAsia" w:ascii="宋体" w:hAnsi="宋体" w:cs="宋体"/>
          <w:color w:val="auto"/>
          <w:sz w:val="21"/>
          <w:szCs w:val="21"/>
          <w:highlight w:val="none"/>
        </w:rPr>
        <w:t>残疾人福利性单位声明函（价格扣除适用，若有）</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pPr>
        <w:pStyle w:val="10"/>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6"/>
          <w:rFonts w:hint="eastAsia" w:ascii="宋体" w:hAnsi="宋体" w:cs="宋体"/>
          <w:color w:val="auto"/>
          <w:sz w:val="21"/>
          <w:szCs w:val="21"/>
          <w:highlight w:val="none"/>
        </w:rPr>
        <w:t>视为提供虚假材料。</w:t>
      </w:r>
    </w:p>
    <w:p>
      <w:pPr>
        <w:pStyle w:val="10"/>
        <w:widowControl/>
        <w:spacing w:before="75" w:beforeAutospacing="0" w:after="75" w:afterAutospacing="0"/>
        <w:rPr>
          <w:rFonts w:ascii="宋体" w:hAnsi="宋体" w:cs="宋体"/>
          <w:color w:val="auto"/>
          <w:sz w:val="21"/>
          <w:szCs w:val="21"/>
          <w:highlight w:val="none"/>
        </w:rPr>
      </w:pP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jc w:val="center"/>
        <w:rPr>
          <w:color w:val="auto"/>
          <w:highlight w:val="none"/>
        </w:rPr>
      </w:pPr>
      <w:r>
        <w:rPr>
          <w:rStyle w:val="16"/>
          <w:rFonts w:hint="eastAsia" w:ascii="宋体" w:hAnsi="宋体" w:cs="宋体"/>
          <w:color w:val="auto"/>
          <w:sz w:val="21"/>
          <w:szCs w:val="21"/>
          <w:highlight w:val="none"/>
        </w:rPr>
        <w:t>三-3招标文件规定的其他价格扣除证明材料（若有）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jc w:val="center"/>
        <w:rPr>
          <w:color w:val="auto"/>
          <w:highlight w:val="none"/>
        </w:rPr>
      </w:pPr>
      <w:r>
        <w:rPr>
          <w:rFonts w:hint="eastAsia" w:ascii="宋体" w:hAnsi="宋体" w:cs="宋体"/>
          <w:color w:val="auto"/>
          <w:sz w:val="21"/>
          <w:szCs w:val="21"/>
          <w:highlight w:val="none"/>
        </w:rPr>
        <w:t> </w:t>
      </w:r>
    </w:p>
    <w:p>
      <w:pPr>
        <w:pStyle w:val="10"/>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6"/>
          <w:rFonts w:hint="eastAsia" w:ascii="宋体" w:hAnsi="宋体" w:cs="宋体"/>
          <w:color w:val="auto"/>
          <w:sz w:val="21"/>
          <w:szCs w:val="21"/>
          <w:highlight w:val="none"/>
        </w:rPr>
        <w:t>“节能（非强制类）、环境标志产品价格扣除”及“小型、微型企业产品等价格扣除”</w:t>
      </w:r>
      <w:r>
        <w:rPr>
          <w:rFonts w:hint="eastAsia" w:ascii="宋体" w:hAnsi="宋体" w:cs="宋体"/>
          <w:color w:val="auto"/>
          <w:sz w:val="21"/>
          <w:szCs w:val="21"/>
          <w:highlight w:val="none"/>
        </w:rPr>
        <w:t>外的其他价格扣除优惠，则投标人应按照招标文件要求提供相应证明材料。</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四、招标文件规定的加分证明材料（若有）</w:t>
      </w:r>
    </w:p>
    <w:p>
      <w:pPr>
        <w:pStyle w:val="10"/>
        <w:widowControl/>
        <w:jc w:val="center"/>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1"/>
          <w:szCs w:val="21"/>
          <w:highlight w:val="none"/>
        </w:rPr>
        <w:t>四-1优先类节能产品、环境标志产品加分证明材料（若有）</w:t>
      </w:r>
    </w:p>
    <w:p>
      <w:pPr>
        <w:pStyle w:val="10"/>
        <w:widowControl/>
        <w:jc w:val="center"/>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Style w:val="16"/>
          <w:rFonts w:hint="eastAsia" w:ascii="宋体" w:hAnsi="宋体" w:cs="宋体"/>
          <w:color w:val="auto"/>
          <w:sz w:val="21"/>
          <w:szCs w:val="21"/>
          <w:highlight w:val="none"/>
        </w:rPr>
        <w:t>四-1-①优先类节能产品、环境标志产品统计表（加分适用，若有）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0"/>
        <w:widowControl/>
        <w:jc w:val="right"/>
        <w:rPr>
          <w:color w:val="auto"/>
          <w:highlight w:val="none"/>
        </w:rPr>
      </w:pPr>
      <w:r>
        <w:rPr>
          <w:rFonts w:hint="eastAsia" w:ascii="宋体" w:hAnsi="宋体" w:cs="宋体"/>
          <w:color w:val="auto"/>
          <w:sz w:val="21"/>
          <w:szCs w:val="21"/>
          <w:highlight w:val="none"/>
        </w:rPr>
        <w:t>货币及单位：人民币元</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7305" w:type="dxa"/>
            <w:gridSpan w:val="6"/>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单价</w:t>
            </w:r>
          </w:p>
          <w:p>
            <w:pPr>
              <w:pStyle w:val="10"/>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总价</w:t>
            </w:r>
          </w:p>
          <w:p>
            <w:pPr>
              <w:pStyle w:val="10"/>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noWrap w:val="0"/>
            <w:tcMar>
              <w:top w:w="0" w:type="dxa"/>
              <w:left w:w="105" w:type="dxa"/>
              <w:bottom w:w="0" w:type="dxa"/>
              <w:right w:w="105" w:type="dxa"/>
            </w:tcMar>
            <w:vAlign w:val="center"/>
          </w:tcPr>
          <w:p>
            <w:pPr>
              <w:rPr>
                <w:rFonts w:ascii="宋体"/>
                <w:color w:val="auto"/>
                <w:sz w:val="24"/>
                <w:szCs w:val="24"/>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noWrap w:val="0"/>
            <w:tcMar>
              <w:top w:w="0" w:type="dxa"/>
              <w:left w:w="105" w:type="dxa"/>
              <w:bottom w:w="0" w:type="dxa"/>
              <w:right w:w="105" w:type="dxa"/>
            </w:tcMar>
            <w:vAlign w:val="top"/>
          </w:tcPr>
          <w:p>
            <w:pPr>
              <w:pStyle w:val="10"/>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1、对节能、环境标志产品计算加分时，只依据投标文件</w:t>
      </w:r>
      <w:r>
        <w:rPr>
          <w:rStyle w:val="16"/>
          <w:rFonts w:hint="eastAsia" w:ascii="宋体" w:hAnsi="宋体" w:cs="宋体"/>
          <w:color w:val="auto"/>
          <w:sz w:val="21"/>
          <w:szCs w:val="21"/>
          <w:highlight w:val="none"/>
        </w:rPr>
        <w:t>“四</w:t>
      </w:r>
      <w:r>
        <w:rPr>
          <w:rStyle w:val="16"/>
          <w:rFonts w:cs="Calibri"/>
          <w:color w:val="auto"/>
          <w:sz w:val="21"/>
          <w:szCs w:val="21"/>
          <w:highlight w:val="none"/>
        </w:rPr>
        <w:t>-1-</w:t>
      </w:r>
      <w:r>
        <w:rPr>
          <w:rStyle w:val="16"/>
          <w:rFonts w:hint="eastAsia" w:ascii="宋体" w:hAnsi="宋体" w:cs="宋体"/>
          <w:color w:val="auto"/>
          <w:sz w:val="21"/>
          <w:szCs w:val="21"/>
          <w:highlight w:val="none"/>
        </w:rPr>
        <w:t>②优先类节能产品、环境标志产品加分证明材料（加分适用，若有）”。</w:t>
      </w:r>
    </w:p>
    <w:p>
      <w:pPr>
        <w:pStyle w:val="10"/>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pPr>
        <w:pStyle w:val="10"/>
        <w:widowControl/>
        <w:rPr>
          <w:color w:val="auto"/>
          <w:highlight w:val="none"/>
        </w:rPr>
      </w:pPr>
      <w:r>
        <w:rPr>
          <w:rFonts w:hint="eastAsia" w:ascii="宋体" w:hAnsi="宋体" w:cs="宋体"/>
          <w:color w:val="auto"/>
          <w:sz w:val="21"/>
          <w:szCs w:val="21"/>
          <w:highlight w:val="none"/>
        </w:rPr>
        <w:t>3、具体统计、计算：</w:t>
      </w:r>
    </w:p>
    <w:p>
      <w:pPr>
        <w:pStyle w:val="10"/>
        <w:widowControl/>
        <w:rPr>
          <w:color w:val="auto"/>
          <w:highlight w:val="none"/>
        </w:rPr>
      </w:pPr>
      <w:r>
        <w:rPr>
          <w:rFonts w:hint="eastAsia" w:ascii="宋体" w:hAnsi="宋体" w:cs="宋体"/>
          <w:color w:val="auto"/>
          <w:sz w:val="21"/>
          <w:szCs w:val="21"/>
          <w:highlight w:val="none"/>
        </w:rPr>
        <w:t>3.1</w:t>
      </w:r>
      <w:r>
        <w:rPr>
          <w:rFonts w:cs="Calibri"/>
          <w:color w:val="auto"/>
          <w:sz w:val="21"/>
          <w:szCs w:val="21"/>
          <w:highlight w:val="none"/>
        </w:rPr>
        <w:t> </w:t>
      </w:r>
      <w:r>
        <w:rPr>
          <w:rFonts w:hint="eastAsia" w:ascii="宋体" w:hAnsi="宋体" w:cs="宋体"/>
          <w:color w:val="auto"/>
          <w:sz w:val="21"/>
          <w:szCs w:val="21"/>
          <w:highlight w:val="none"/>
        </w:rPr>
        <w:t>若节能、环境标志产品仅是构成投标产品的部件、组件或零件，则该投标产品不享受鼓励优惠政策。同一品目中各认证证书不重复计算加分。强制类节能产品不享受加分。</w:t>
      </w:r>
    </w:p>
    <w:p>
      <w:pPr>
        <w:pStyle w:val="10"/>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pPr>
        <w:pStyle w:val="10"/>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pPr>
        <w:pStyle w:val="10"/>
        <w:widowControl/>
        <w:rPr>
          <w:color w:val="auto"/>
          <w:highlight w:val="none"/>
        </w:rPr>
      </w:pPr>
      <w:r>
        <w:rPr>
          <w:rFonts w:hint="eastAsia" w:ascii="宋体" w:hAnsi="宋体" w:cs="宋体"/>
          <w:color w:val="auto"/>
          <w:sz w:val="21"/>
          <w:szCs w:val="21"/>
          <w:highlight w:val="none"/>
        </w:rPr>
        <w:t>3.4若无节能、环境标志产品，不填写本表，否则，</w:t>
      </w:r>
      <w:r>
        <w:rPr>
          <w:rStyle w:val="16"/>
          <w:rFonts w:hint="eastAsia" w:ascii="宋体" w:hAnsi="宋体" w:cs="宋体"/>
          <w:color w:val="auto"/>
          <w:sz w:val="21"/>
          <w:szCs w:val="21"/>
          <w:highlight w:val="none"/>
        </w:rPr>
        <w:t>视为提供虚假材料</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4、纸质投标文件正本中的本表（若有）应为原件。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jc w:val="center"/>
        <w:rPr>
          <w:rStyle w:val="16"/>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四-1-②优先类节能产品、环境标志产品证明材料（加分适用，若有）</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rPr>
          <w:color w:val="auto"/>
          <w:highlight w:val="none"/>
        </w:rPr>
      </w:pPr>
      <w:r>
        <w:rPr>
          <w:rStyle w:val="16"/>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jc w:val="center"/>
        <w:rPr>
          <w:color w:val="auto"/>
          <w:highlight w:val="none"/>
        </w:rPr>
      </w:pPr>
      <w:r>
        <w:rPr>
          <w:rFonts w:hint="eastAsia" w:ascii="宋体" w:hAnsi="宋体" w:cs="宋体"/>
          <w:color w:val="auto"/>
          <w:sz w:val="21"/>
          <w:szCs w:val="21"/>
          <w:highlight w:val="none"/>
        </w:rPr>
        <w:t> </w:t>
      </w:r>
    </w:p>
    <w:p>
      <w:pPr>
        <w:pStyle w:val="10"/>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Fonts w:ascii="宋体" w:hAnsi="宋体" w:cs="宋体"/>
          <w:color w:val="auto"/>
          <w:sz w:val="21"/>
          <w:szCs w:val="21"/>
          <w:highlight w:val="none"/>
        </w:rPr>
      </w:pPr>
    </w:p>
    <w:p>
      <w:pPr>
        <w:pStyle w:val="10"/>
        <w:widowControl/>
        <w:jc w:val="center"/>
        <w:rPr>
          <w:color w:val="auto"/>
          <w:highlight w:val="none"/>
        </w:rPr>
      </w:pPr>
      <w:r>
        <w:rPr>
          <w:rFonts w:hint="eastAsia" w:ascii="宋体" w:hAnsi="宋体" w:cs="宋体"/>
          <w:color w:val="auto"/>
          <w:sz w:val="21"/>
          <w:szCs w:val="21"/>
          <w:highlight w:val="none"/>
        </w:rPr>
        <w:t>四</w:t>
      </w:r>
      <w:r>
        <w:rPr>
          <w:rStyle w:val="16"/>
          <w:rFonts w:hint="eastAsia" w:ascii="宋体" w:hAnsi="宋体" w:cs="宋体"/>
          <w:color w:val="auto"/>
          <w:sz w:val="21"/>
          <w:szCs w:val="21"/>
          <w:highlight w:val="none"/>
        </w:rPr>
        <w:t>-2招标文件规定的其他加分证明材料（若有）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jc w:val="center"/>
        <w:rPr>
          <w:color w:val="auto"/>
          <w:highlight w:val="none"/>
        </w:rPr>
      </w:pPr>
      <w:r>
        <w:rPr>
          <w:rFonts w:hint="eastAsia" w:ascii="宋体" w:hAnsi="宋体" w:cs="宋体"/>
          <w:color w:val="auto"/>
          <w:sz w:val="21"/>
          <w:szCs w:val="21"/>
          <w:highlight w:val="none"/>
        </w:rPr>
        <w:t> </w:t>
      </w:r>
    </w:p>
    <w:p>
      <w:pPr>
        <w:pStyle w:val="10"/>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6"/>
          <w:rFonts w:hint="eastAsia" w:ascii="宋体" w:hAnsi="宋体" w:cs="宋体"/>
          <w:color w:val="auto"/>
          <w:sz w:val="21"/>
          <w:szCs w:val="21"/>
          <w:highlight w:val="none"/>
        </w:rPr>
        <w:t>“优先类节能产品、环境标志产品加分”</w:t>
      </w:r>
      <w:r>
        <w:rPr>
          <w:rFonts w:hint="eastAsia" w:ascii="宋体" w:hAnsi="宋体" w:cs="宋体"/>
          <w:color w:val="auto"/>
          <w:sz w:val="21"/>
          <w:szCs w:val="21"/>
          <w:highlight w:val="none"/>
        </w:rPr>
        <w:t>外的其他加分优惠，则投标人应按照招标文件要求提供相应证明材料。</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p>
    <w:p>
      <w:pPr>
        <w:pStyle w:val="10"/>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rPr>
          <w:rFonts w:ascii="宋体" w:hAnsi="宋体" w:cs="宋体"/>
          <w:color w:val="auto"/>
          <w:sz w:val="21"/>
          <w:szCs w:val="21"/>
          <w:highlight w:val="none"/>
        </w:rPr>
      </w:pPr>
    </w:p>
    <w:p>
      <w:pPr>
        <w:pStyle w:val="10"/>
        <w:widowControl/>
        <w:jc w:val="center"/>
        <w:rPr>
          <w:rStyle w:val="16"/>
          <w:rFonts w:ascii="宋体" w:hAnsi="宋体" w:cs="宋体"/>
          <w:color w:val="auto"/>
          <w:sz w:val="28"/>
          <w:highlight w:val="none"/>
        </w:rPr>
      </w:pPr>
      <w:r>
        <w:rPr>
          <w:rStyle w:val="16"/>
          <w:rFonts w:hint="eastAsia" w:ascii="宋体" w:hAnsi="宋体" w:cs="宋体"/>
          <w:color w:val="auto"/>
          <w:sz w:val="28"/>
          <w:highlight w:val="none"/>
        </w:rPr>
        <w:t>封面格式</w:t>
      </w:r>
    </w:p>
    <w:p>
      <w:pPr>
        <w:pStyle w:val="10"/>
        <w:widowControl/>
        <w:jc w:val="center"/>
        <w:rPr>
          <w:rStyle w:val="16"/>
          <w:rFonts w:ascii="宋体" w:hAnsi="宋体" w:cs="宋体"/>
          <w:color w:val="auto"/>
          <w:sz w:val="28"/>
          <w:highlight w:val="none"/>
        </w:rPr>
      </w:pPr>
    </w:p>
    <w:p>
      <w:pPr>
        <w:pStyle w:val="10"/>
        <w:widowControl/>
        <w:jc w:val="center"/>
        <w:rPr>
          <w:rStyle w:val="16"/>
          <w:rFonts w:ascii="宋体" w:hAnsi="宋体" w:cs="宋体"/>
          <w:color w:val="auto"/>
          <w:sz w:val="28"/>
          <w:highlight w:val="none"/>
        </w:rPr>
      </w:pPr>
    </w:p>
    <w:p>
      <w:pPr>
        <w:pStyle w:val="10"/>
        <w:widowControl/>
        <w:jc w:val="center"/>
        <w:rPr>
          <w:color w:val="auto"/>
          <w:highlight w:val="none"/>
        </w:rPr>
      </w:pPr>
      <w:r>
        <w:rPr>
          <w:rStyle w:val="16"/>
          <w:rFonts w:hint="eastAsia" w:ascii="宋体" w:hAnsi="宋体" w:cs="宋体"/>
          <w:color w:val="auto"/>
          <w:sz w:val="48"/>
          <w:szCs w:val="48"/>
          <w:highlight w:val="none"/>
        </w:rPr>
        <w:t>福建省政府采购投标文件</w:t>
      </w:r>
    </w:p>
    <w:p>
      <w:pPr>
        <w:pStyle w:val="10"/>
        <w:widowControl/>
        <w:jc w:val="center"/>
        <w:rPr>
          <w:color w:val="auto"/>
          <w:highlight w:val="none"/>
        </w:rPr>
      </w:pPr>
      <w:r>
        <w:rPr>
          <w:rStyle w:val="16"/>
          <w:rFonts w:hint="eastAsia" w:ascii="宋体" w:hAnsi="宋体" w:cs="宋体"/>
          <w:color w:val="auto"/>
          <w:sz w:val="48"/>
          <w:szCs w:val="48"/>
          <w:highlight w:val="none"/>
        </w:rPr>
        <w:t>（技术商务部分）</w:t>
      </w:r>
    </w:p>
    <w:p>
      <w:pPr>
        <w:pStyle w:val="10"/>
        <w:widowControl/>
        <w:rPr>
          <w:color w:val="auto"/>
          <w:highlight w:val="none"/>
        </w:rPr>
      </w:pPr>
      <w:r>
        <w:rPr>
          <w:rFonts w:hint="eastAsia" w:ascii="宋体" w:hAnsi="宋体" w:cs="宋体"/>
          <w:color w:val="auto"/>
          <w:sz w:val="36"/>
          <w:szCs w:val="36"/>
          <w:highlight w:val="none"/>
        </w:rPr>
        <w:t> </w:t>
      </w:r>
    </w:p>
    <w:p>
      <w:pPr>
        <w:pStyle w:val="10"/>
        <w:widowControl/>
        <w:jc w:val="center"/>
        <w:rPr>
          <w:color w:val="auto"/>
          <w:highlight w:val="none"/>
        </w:rPr>
      </w:pPr>
      <w:r>
        <w:rPr>
          <w:rStyle w:val="16"/>
          <w:rFonts w:hint="eastAsia" w:ascii="宋体" w:hAnsi="宋体" w:cs="宋体"/>
          <w:color w:val="auto"/>
          <w:sz w:val="36"/>
          <w:szCs w:val="36"/>
          <w:highlight w:val="none"/>
          <w:u w:val="single"/>
        </w:rPr>
        <w:t>（填写正本或副本）</w:t>
      </w:r>
    </w:p>
    <w:p>
      <w:pPr>
        <w:pStyle w:val="10"/>
        <w:widowControl/>
        <w:rPr>
          <w:color w:val="auto"/>
          <w:highlight w:val="none"/>
        </w:rPr>
      </w:pPr>
      <w:r>
        <w:rPr>
          <w:rFonts w:hint="eastAsia" w:ascii="宋体" w:hAnsi="宋体" w:cs="宋体"/>
          <w:color w:val="auto"/>
          <w:sz w:val="36"/>
          <w:szCs w:val="36"/>
          <w:highlight w:val="none"/>
        </w:rPr>
        <w:t> </w:t>
      </w:r>
    </w:p>
    <w:p>
      <w:pPr>
        <w:pStyle w:val="10"/>
        <w:widowControl/>
        <w:ind w:firstLine="1920"/>
        <w:rPr>
          <w:color w:val="auto"/>
          <w:highlight w:val="none"/>
        </w:rPr>
      </w:pPr>
      <w:r>
        <w:rPr>
          <w:rStyle w:val="16"/>
          <w:rFonts w:hint="eastAsia" w:ascii="宋体" w:hAnsi="宋体" w:cs="宋体"/>
          <w:color w:val="auto"/>
          <w:sz w:val="31"/>
          <w:szCs w:val="31"/>
          <w:highlight w:val="none"/>
        </w:rPr>
        <w:t>项目名称：</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备案编号：</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招标编号：</w:t>
      </w:r>
      <w:r>
        <w:rPr>
          <w:rStyle w:val="16"/>
          <w:rFonts w:hint="eastAsia" w:ascii="宋体" w:hAnsi="宋体" w:cs="宋体"/>
          <w:color w:val="auto"/>
          <w:sz w:val="31"/>
          <w:szCs w:val="31"/>
          <w:highlight w:val="none"/>
          <w:u w:val="single"/>
        </w:rPr>
        <w:t>（由投标人填写）</w:t>
      </w:r>
    </w:p>
    <w:p>
      <w:pPr>
        <w:pStyle w:val="10"/>
        <w:widowControl/>
        <w:ind w:firstLine="1920"/>
        <w:rPr>
          <w:color w:val="auto"/>
          <w:highlight w:val="none"/>
        </w:rPr>
      </w:pPr>
      <w:r>
        <w:rPr>
          <w:rStyle w:val="16"/>
          <w:rFonts w:hint="eastAsia" w:ascii="宋体" w:hAnsi="宋体" w:cs="宋体"/>
          <w:color w:val="auto"/>
          <w:sz w:val="31"/>
          <w:szCs w:val="31"/>
          <w:highlight w:val="none"/>
        </w:rPr>
        <w:t>所投合同包：</w:t>
      </w:r>
      <w:r>
        <w:rPr>
          <w:rStyle w:val="16"/>
          <w:rFonts w:hint="eastAsia" w:ascii="宋体" w:hAnsi="宋体" w:cs="宋体"/>
          <w:color w:val="auto"/>
          <w:sz w:val="31"/>
          <w:szCs w:val="31"/>
          <w:highlight w:val="none"/>
          <w:u w:val="single"/>
        </w:rPr>
        <w:t>（由投标人填写）</w:t>
      </w:r>
    </w:p>
    <w:p>
      <w:pPr>
        <w:pStyle w:val="10"/>
        <w:widowControl/>
        <w:rPr>
          <w:color w:val="auto"/>
          <w:highlight w:val="none"/>
        </w:rPr>
      </w:pPr>
      <w:r>
        <w:rPr>
          <w:rFonts w:hint="eastAsia" w:ascii="宋体" w:hAnsi="宋体" w:cs="宋体"/>
          <w:color w:val="auto"/>
          <w:sz w:val="36"/>
          <w:szCs w:val="36"/>
          <w:highlight w:val="none"/>
        </w:rPr>
        <w:t> </w:t>
      </w:r>
    </w:p>
    <w:p>
      <w:pPr>
        <w:pStyle w:val="10"/>
        <w:widowControl/>
        <w:rPr>
          <w:color w:val="auto"/>
          <w:highlight w:val="none"/>
        </w:rPr>
      </w:pPr>
    </w:p>
    <w:p>
      <w:pPr>
        <w:pStyle w:val="10"/>
        <w:widowControl/>
        <w:jc w:val="center"/>
        <w:rPr>
          <w:color w:val="auto"/>
          <w:highlight w:val="none"/>
        </w:rPr>
      </w:pPr>
      <w:r>
        <w:rPr>
          <w:rStyle w:val="16"/>
          <w:rFonts w:hint="eastAsia" w:ascii="宋体" w:hAnsi="宋体" w:cs="宋体"/>
          <w:color w:val="auto"/>
          <w:sz w:val="31"/>
          <w:szCs w:val="31"/>
          <w:highlight w:val="none"/>
        </w:rPr>
        <w:t>投标人：</w:t>
      </w:r>
      <w:r>
        <w:rPr>
          <w:rStyle w:val="16"/>
          <w:rFonts w:hint="eastAsia" w:ascii="宋体" w:hAnsi="宋体" w:cs="宋体"/>
          <w:color w:val="auto"/>
          <w:sz w:val="31"/>
          <w:szCs w:val="31"/>
          <w:highlight w:val="none"/>
          <w:u w:val="single"/>
        </w:rPr>
        <w:t>（填写“全称”）</w:t>
      </w:r>
    </w:p>
    <w:p>
      <w:pPr>
        <w:pStyle w:val="10"/>
        <w:widowControl/>
        <w:jc w:val="center"/>
        <w:rPr>
          <w:color w:val="auto"/>
          <w:highlight w:val="none"/>
        </w:rPr>
      </w:pPr>
      <w:r>
        <w:rPr>
          <w:rStyle w:val="16"/>
          <w:rFonts w:hint="eastAsia" w:ascii="宋体" w:hAnsi="宋体" w:cs="宋体"/>
          <w:color w:val="auto"/>
          <w:sz w:val="31"/>
          <w:szCs w:val="31"/>
          <w:highlight w:val="none"/>
          <w:u w:val="single"/>
        </w:rPr>
        <w:t>（由投标人填写）</w:t>
      </w:r>
      <w:r>
        <w:rPr>
          <w:rStyle w:val="16"/>
          <w:rFonts w:hint="eastAsia" w:ascii="宋体" w:hAnsi="宋体" w:cs="宋体"/>
          <w:color w:val="auto"/>
          <w:sz w:val="31"/>
          <w:szCs w:val="31"/>
          <w:highlight w:val="none"/>
        </w:rPr>
        <w:t>年</w:t>
      </w:r>
      <w:r>
        <w:rPr>
          <w:rStyle w:val="16"/>
          <w:rFonts w:hint="eastAsia" w:ascii="宋体" w:hAnsi="宋体" w:cs="宋体"/>
          <w:color w:val="auto"/>
          <w:sz w:val="31"/>
          <w:szCs w:val="31"/>
          <w:highlight w:val="none"/>
          <w:u w:val="single"/>
        </w:rPr>
        <w:t>（由投标人填写）</w:t>
      </w:r>
      <w:r>
        <w:rPr>
          <w:rStyle w:val="16"/>
          <w:rFonts w:hint="eastAsia" w:ascii="宋体" w:hAnsi="宋体" w:cs="宋体"/>
          <w:color w:val="auto"/>
          <w:sz w:val="31"/>
          <w:szCs w:val="31"/>
          <w:highlight w:val="none"/>
        </w:rPr>
        <w:t>月</w:t>
      </w:r>
    </w:p>
    <w:p>
      <w:pPr>
        <w:pStyle w:val="10"/>
        <w:widowControl/>
        <w:jc w:val="center"/>
        <w:rPr>
          <w:rStyle w:val="16"/>
          <w:rFonts w:ascii="宋体" w:hAnsi="宋体" w:cs="宋体"/>
          <w:color w:val="auto"/>
          <w:sz w:val="28"/>
          <w:highlight w:val="none"/>
        </w:rPr>
      </w:pPr>
    </w:p>
    <w:p>
      <w:pPr>
        <w:pStyle w:val="10"/>
        <w:widowControl/>
        <w:jc w:val="center"/>
        <w:rPr>
          <w:color w:val="auto"/>
          <w:highlight w:val="none"/>
        </w:rPr>
      </w:pPr>
      <w:r>
        <w:rPr>
          <w:rStyle w:val="16"/>
          <w:rFonts w:hint="eastAsia" w:ascii="宋体" w:hAnsi="宋体" w:cs="宋体"/>
          <w:color w:val="auto"/>
          <w:sz w:val="28"/>
          <w:highlight w:val="none"/>
        </w:rPr>
        <w:t>索引</w:t>
      </w:r>
    </w:p>
    <w:p>
      <w:pPr>
        <w:pStyle w:val="10"/>
        <w:widowControl/>
        <w:rPr>
          <w:color w:val="auto"/>
          <w:highlight w:val="none"/>
        </w:rPr>
      </w:pPr>
      <w:r>
        <w:rPr>
          <w:rFonts w:hint="eastAsia" w:ascii="宋体" w:hAnsi="宋体" w:cs="宋体"/>
          <w:color w:val="auto"/>
          <w:sz w:val="28"/>
          <w:highlight w:val="none"/>
        </w:rPr>
        <w:t>一、标的说明一览表</w:t>
      </w:r>
    </w:p>
    <w:p>
      <w:pPr>
        <w:pStyle w:val="10"/>
        <w:widowControl/>
        <w:rPr>
          <w:color w:val="auto"/>
          <w:highlight w:val="none"/>
        </w:rPr>
      </w:pPr>
      <w:r>
        <w:rPr>
          <w:rFonts w:hint="eastAsia" w:ascii="宋体" w:hAnsi="宋体" w:cs="宋体"/>
          <w:color w:val="auto"/>
          <w:sz w:val="28"/>
          <w:highlight w:val="none"/>
        </w:rPr>
        <w:t>二、技术和服务要求响应表</w:t>
      </w:r>
    </w:p>
    <w:p>
      <w:pPr>
        <w:pStyle w:val="10"/>
        <w:widowControl/>
        <w:rPr>
          <w:color w:val="auto"/>
          <w:highlight w:val="none"/>
        </w:rPr>
      </w:pPr>
      <w:r>
        <w:rPr>
          <w:rFonts w:hint="eastAsia" w:ascii="宋体" w:hAnsi="宋体" w:cs="宋体"/>
          <w:color w:val="auto"/>
          <w:sz w:val="28"/>
          <w:highlight w:val="none"/>
        </w:rPr>
        <w:t>三、商务条件响应表</w:t>
      </w:r>
    </w:p>
    <w:p>
      <w:pPr>
        <w:pStyle w:val="10"/>
        <w:widowControl/>
        <w:rPr>
          <w:color w:val="auto"/>
          <w:highlight w:val="none"/>
        </w:rPr>
      </w:pPr>
      <w:r>
        <w:rPr>
          <w:rFonts w:hint="eastAsia" w:ascii="宋体" w:hAnsi="宋体" w:cs="宋体"/>
          <w:color w:val="auto"/>
          <w:sz w:val="28"/>
          <w:highlight w:val="none"/>
        </w:rPr>
        <w:t>四、投标人提交的其他资料（若有）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★注意</w:t>
      </w:r>
    </w:p>
    <w:p>
      <w:pPr>
        <w:pStyle w:val="10"/>
        <w:widowControl/>
        <w:ind w:firstLine="420"/>
        <w:rPr>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16"/>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pPr>
        <w:pStyle w:val="10"/>
        <w:widowControl/>
        <w:ind w:firstLine="420"/>
        <w:rPr>
          <w:color w:val="auto"/>
          <w:highlight w:val="none"/>
        </w:rPr>
      </w:pPr>
      <w:r>
        <w:rPr>
          <w:rFonts w:hint="eastAsia" w:ascii="宋体" w:hAnsi="宋体" w:cs="宋体"/>
          <w:color w:val="auto"/>
          <w:sz w:val="21"/>
          <w:szCs w:val="21"/>
          <w:highlight w:val="none"/>
        </w:rPr>
        <w:t> </w:t>
      </w:r>
    </w:p>
    <w:p>
      <w:pPr>
        <w:pStyle w:val="10"/>
        <w:widowControl/>
        <w:ind w:firstLine="420"/>
        <w:rPr>
          <w:color w:val="auto"/>
          <w:highlight w:val="none"/>
        </w:rPr>
      </w:pPr>
      <w:r>
        <w:rPr>
          <w:rFonts w:hint="eastAsia" w:ascii="宋体" w:hAnsi="宋体" w:cs="宋体"/>
          <w:color w:val="auto"/>
          <w:sz w:val="21"/>
          <w:szCs w:val="21"/>
          <w:highlight w:val="none"/>
        </w:rPr>
        <w:t> </w:t>
      </w: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一、标的说明一览表</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9"/>
        <w:gridCol w:w="869"/>
        <w:gridCol w:w="1666"/>
        <w:gridCol w:w="865"/>
        <w:gridCol w:w="1137"/>
        <w:gridCol w:w="1137"/>
        <w:gridCol w:w="18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品目号</w:t>
            </w:r>
          </w:p>
        </w:tc>
        <w:tc>
          <w:tcPr>
            <w:tcW w:w="169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投标标的</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数量</w:t>
            </w:r>
          </w:p>
        </w:tc>
        <w:tc>
          <w:tcPr>
            <w:tcW w:w="114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规格</w:t>
            </w:r>
          </w:p>
        </w:tc>
        <w:tc>
          <w:tcPr>
            <w:tcW w:w="114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来源地</w:t>
            </w:r>
          </w:p>
        </w:tc>
        <w:tc>
          <w:tcPr>
            <w:tcW w:w="189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*-1</w:t>
            </w:r>
          </w:p>
        </w:tc>
        <w:tc>
          <w:tcPr>
            <w:tcW w:w="169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85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noWrap w:val="0"/>
            <w:tcMar>
              <w:top w:w="0" w:type="dxa"/>
              <w:left w:w="105" w:type="dxa"/>
              <w:bottom w:w="0" w:type="dxa"/>
              <w:right w:w="105" w:type="dxa"/>
            </w:tcMar>
            <w:vAlign w:val="center"/>
          </w:tcPr>
          <w:p>
            <w:pPr>
              <w:rPr>
                <w:rFonts w:ascii="宋体"/>
                <w:color w:val="auto"/>
                <w:sz w:val="24"/>
                <w:szCs w:val="24"/>
                <w:highlight w:val="none"/>
              </w:rPr>
            </w:pP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169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85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69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85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r>
    </w:tbl>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1、本表应按照下列规定填写：</w:t>
      </w:r>
    </w:p>
    <w:p>
      <w:pPr>
        <w:pStyle w:val="10"/>
        <w:widowControl/>
        <w:rPr>
          <w:color w:val="auto"/>
          <w:highlight w:val="none"/>
        </w:rPr>
      </w:pPr>
      <w:r>
        <w:rPr>
          <w:rFonts w:hint="eastAsia" w:ascii="宋体" w:hAnsi="宋体" w:cs="宋体"/>
          <w:color w:val="auto"/>
          <w:sz w:val="21"/>
          <w:szCs w:val="21"/>
          <w:highlight w:val="none"/>
        </w:rPr>
        <w:t>1.1“合同包”、“品目号”、“投标标的”及“数量”应与招标文件《采购标的一览表》中的有关内容（“合同包”、“品目号”、“采购标的”及“数量”）保持一致。</w:t>
      </w:r>
    </w:p>
    <w:p>
      <w:pPr>
        <w:pStyle w:val="10"/>
        <w:widowControl/>
        <w:rPr>
          <w:color w:val="auto"/>
          <w:highlight w:val="none"/>
        </w:rPr>
      </w:pPr>
      <w:r>
        <w:rPr>
          <w:rFonts w:hint="eastAsia" w:ascii="宋体" w:hAnsi="宋体" w:cs="宋体"/>
          <w:color w:val="auto"/>
          <w:sz w:val="21"/>
          <w:szCs w:val="21"/>
          <w:highlight w:val="none"/>
        </w:rPr>
        <w:t>1.2“投标标的”为货物的：</w:t>
      </w:r>
      <w:r>
        <w:rPr>
          <w:rStyle w:val="16"/>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6"/>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16"/>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0"/>
        <w:widowControl/>
        <w:rPr>
          <w:color w:val="auto"/>
          <w:highlight w:val="none"/>
        </w:rPr>
      </w:pPr>
      <w:r>
        <w:rPr>
          <w:rFonts w:hint="eastAsia" w:ascii="宋体" w:hAnsi="宋体" w:cs="宋体"/>
          <w:color w:val="auto"/>
          <w:sz w:val="21"/>
          <w:szCs w:val="21"/>
          <w:highlight w:val="none"/>
        </w:rPr>
        <w:t>1.3“投标标的”为服务的：</w:t>
      </w:r>
      <w:r>
        <w:rPr>
          <w:rStyle w:val="16"/>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6"/>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16"/>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pPr>
        <w:pStyle w:val="10"/>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6"/>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3、投标文件中涉及</w:t>
      </w:r>
      <w:r>
        <w:rPr>
          <w:rStyle w:val="16"/>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16"/>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4、纸质投标文件正本中的本表应为原件。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Style w:val="16"/>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二、技术和服务要求响应表</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技术和服务要求</w:t>
            </w:r>
          </w:p>
        </w:tc>
        <w:tc>
          <w:tcPr>
            <w:tcW w:w="184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noWrap w:val="0"/>
            <w:tcMar>
              <w:top w:w="0" w:type="dxa"/>
              <w:left w:w="105" w:type="dxa"/>
              <w:bottom w:w="0" w:type="dxa"/>
              <w:right w:w="105" w:type="dxa"/>
            </w:tcMar>
            <w:vAlign w:val="center"/>
          </w:tcPr>
          <w:p>
            <w:pPr>
              <w:rPr>
                <w:rFonts w:ascii="宋体"/>
                <w:color w:val="auto"/>
                <w:sz w:val="24"/>
                <w:szCs w:val="24"/>
                <w:highlight w:val="none"/>
              </w:rPr>
            </w:pP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297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bl>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1、本表应按照下列规定填写：</w:t>
      </w:r>
    </w:p>
    <w:p>
      <w:pPr>
        <w:pStyle w:val="10"/>
        <w:widowControl/>
        <w:rPr>
          <w:color w:val="auto"/>
          <w:highlight w:val="none"/>
        </w:rPr>
      </w:pPr>
      <w:r>
        <w:rPr>
          <w:rFonts w:hint="eastAsia" w:ascii="宋体" w:hAnsi="宋体" w:cs="宋体"/>
          <w:color w:val="auto"/>
          <w:sz w:val="21"/>
          <w:szCs w:val="21"/>
          <w:highlight w:val="none"/>
        </w:rPr>
        <w:t>1.1“技术和服务要求”项下填写的内容应与招标文件第五章“技术和服务要求”的内容保持一致。</w:t>
      </w:r>
    </w:p>
    <w:p>
      <w:pPr>
        <w:pStyle w:val="10"/>
        <w:widowControl/>
        <w:rPr>
          <w:color w:val="auto"/>
          <w:highlight w:val="none"/>
        </w:rPr>
      </w:pPr>
      <w:r>
        <w:rPr>
          <w:rFonts w:hint="eastAsia" w:ascii="宋体" w:hAnsi="宋体" w:cs="宋体"/>
          <w:color w:val="auto"/>
          <w:sz w:val="21"/>
          <w:szCs w:val="21"/>
          <w:highlight w:val="none"/>
        </w:rPr>
        <w:t>1.2“投标响应”项下应填写具体的响应内容并与“技术和服务要求”项下填写的内容逐项对应；对“技术和服务要求”项下涉及“≥或＞”、“≤或＜”及某个区间值范围内的内容，应填写具体的数值。</w:t>
      </w:r>
    </w:p>
    <w:p>
      <w:pPr>
        <w:pStyle w:val="10"/>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pPr>
        <w:pStyle w:val="10"/>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    另页应答，否则</w:t>
      </w:r>
      <w:r>
        <w:rPr>
          <w:rStyle w:val="16"/>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3、纸质投标文件正本中的本表应为原件。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三、商务条件响应表</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3"/>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商务条件</w:t>
            </w:r>
          </w:p>
        </w:tc>
        <w:tc>
          <w:tcPr>
            <w:tcW w:w="184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noWrap w:val="0"/>
            <w:tcMar>
              <w:top w:w="0" w:type="dxa"/>
              <w:left w:w="105" w:type="dxa"/>
              <w:bottom w:w="0" w:type="dxa"/>
              <w:right w:w="105" w:type="dxa"/>
            </w:tcMar>
            <w:vAlign w:val="center"/>
          </w:tcPr>
          <w:p>
            <w:pPr>
              <w:rPr>
                <w:rFonts w:ascii="宋体"/>
                <w:color w:val="auto"/>
                <w:sz w:val="24"/>
                <w:szCs w:val="24"/>
                <w:highlight w:val="none"/>
              </w:rPr>
            </w:pPr>
          </w:p>
        </w:tc>
        <w:tc>
          <w:tcPr>
            <w:tcW w:w="855"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pPr>
              <w:pStyle w:val="10"/>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297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center"/>
          </w:tcPr>
          <w:p>
            <w:pPr>
              <w:widowControl/>
              <w:jc w:val="left"/>
              <w:rPr>
                <w:color w:val="auto"/>
                <w:highlight w:val="none"/>
              </w:rPr>
            </w:pPr>
          </w:p>
        </w:tc>
      </w:tr>
    </w:tbl>
    <w:p>
      <w:pPr>
        <w:pStyle w:val="10"/>
        <w:widowControl/>
        <w:rPr>
          <w:color w:val="auto"/>
          <w:highlight w:val="none"/>
        </w:rPr>
      </w:pPr>
      <w:r>
        <w:rPr>
          <w:rFonts w:hint="eastAsia" w:ascii="宋体" w:hAnsi="宋体" w:cs="宋体"/>
          <w:color w:val="auto"/>
          <w:sz w:val="21"/>
          <w:szCs w:val="21"/>
          <w:highlight w:val="none"/>
        </w:rPr>
        <w:t>★注意：</w:t>
      </w:r>
    </w:p>
    <w:p>
      <w:pPr>
        <w:pStyle w:val="10"/>
        <w:widowControl/>
        <w:rPr>
          <w:color w:val="auto"/>
          <w:highlight w:val="none"/>
        </w:rPr>
      </w:pPr>
      <w:r>
        <w:rPr>
          <w:rFonts w:hint="eastAsia" w:ascii="宋体" w:hAnsi="宋体" w:cs="宋体"/>
          <w:color w:val="auto"/>
          <w:sz w:val="21"/>
          <w:szCs w:val="21"/>
          <w:highlight w:val="none"/>
        </w:rPr>
        <w:t>1、本表应按照下列规定填写：</w:t>
      </w:r>
    </w:p>
    <w:p>
      <w:pPr>
        <w:pStyle w:val="10"/>
        <w:widowControl/>
        <w:rPr>
          <w:color w:val="auto"/>
          <w:highlight w:val="none"/>
        </w:rPr>
      </w:pPr>
      <w:r>
        <w:rPr>
          <w:rFonts w:hint="eastAsia" w:ascii="宋体" w:hAnsi="宋体" w:cs="宋体"/>
          <w:color w:val="auto"/>
          <w:sz w:val="21"/>
          <w:szCs w:val="21"/>
          <w:highlight w:val="none"/>
        </w:rPr>
        <w:t>1.1“商务条件”项下填写的内容应与招标文件第五章“商务条件”的内容保持一致。</w:t>
      </w:r>
    </w:p>
    <w:p>
      <w:pPr>
        <w:pStyle w:val="10"/>
        <w:widowControl/>
        <w:rPr>
          <w:color w:val="auto"/>
          <w:highlight w:val="none"/>
        </w:rPr>
      </w:pPr>
      <w:r>
        <w:rPr>
          <w:rFonts w:hint="eastAsia" w:ascii="宋体" w:hAnsi="宋体" w:cs="宋体"/>
          <w:color w:val="auto"/>
          <w:sz w:val="21"/>
          <w:szCs w:val="21"/>
          <w:highlight w:val="none"/>
        </w:rPr>
        <w:t>1.2“投标响应”项下应填写具体的响应内容并与“商务条件”项下填写的内容逐项对应；对“商务条件”项下涉及“≥或＞”、“≤或＜”及某个区间值范围内的内容，应填写具体的数值。</w:t>
      </w:r>
    </w:p>
    <w:p>
      <w:pPr>
        <w:pStyle w:val="10"/>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pPr>
        <w:pStyle w:val="10"/>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6"/>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0"/>
        <w:widowControl/>
        <w:rPr>
          <w:color w:val="auto"/>
          <w:highlight w:val="none"/>
        </w:rPr>
      </w:pPr>
      <w:r>
        <w:rPr>
          <w:rFonts w:hint="eastAsia" w:ascii="宋体" w:hAnsi="宋体" w:cs="宋体"/>
          <w:color w:val="auto"/>
          <w:sz w:val="21"/>
          <w:szCs w:val="21"/>
          <w:highlight w:val="none"/>
        </w:rPr>
        <w:t>3、纸质投标文件正本中的本表应为原件。</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0"/>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0"/>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rStyle w:val="16"/>
          <w:rFonts w:ascii="宋体" w:hAnsi="宋体" w:cs="宋体"/>
          <w:color w:val="auto"/>
          <w:sz w:val="21"/>
          <w:szCs w:val="21"/>
          <w:highlight w:val="none"/>
        </w:rPr>
      </w:pPr>
    </w:p>
    <w:p>
      <w:pPr>
        <w:pStyle w:val="10"/>
        <w:widowControl/>
        <w:jc w:val="center"/>
        <w:rPr>
          <w:color w:val="auto"/>
          <w:highlight w:val="none"/>
        </w:rPr>
      </w:pPr>
      <w:r>
        <w:rPr>
          <w:rStyle w:val="16"/>
          <w:rFonts w:hint="eastAsia" w:ascii="宋体" w:hAnsi="宋体" w:cs="宋体"/>
          <w:color w:val="auto"/>
          <w:sz w:val="21"/>
          <w:szCs w:val="21"/>
          <w:highlight w:val="none"/>
        </w:rPr>
        <w:t>四、投标人提交的其他资料（若有）</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jc w:val="center"/>
        <w:rPr>
          <w:color w:val="auto"/>
          <w:highlight w:val="none"/>
        </w:rPr>
      </w:pPr>
      <w:r>
        <w:rPr>
          <w:rFonts w:hint="eastAsia" w:ascii="宋体" w:hAnsi="宋体" w:cs="宋体"/>
          <w:color w:val="auto"/>
          <w:sz w:val="21"/>
          <w:szCs w:val="21"/>
          <w:highlight w:val="none"/>
        </w:rPr>
        <w:t>编制说明</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1、招标文件要求提交的除</w:t>
      </w:r>
      <w:r>
        <w:rPr>
          <w:rStyle w:val="16"/>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pPr>
        <w:pStyle w:val="10"/>
        <w:widowControl/>
        <w:rPr>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pPr>
        <w:pStyle w:val="10"/>
        <w:widowControl/>
        <w:rPr>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color w:val="auto"/>
          <w:highlight w:val="none"/>
        </w:rPr>
      </w:pPr>
      <w:r>
        <w:rPr>
          <w:rFonts w:hint="eastAsia" w:ascii="宋体" w:hAnsi="宋体" w:cs="宋体"/>
          <w:color w:val="auto"/>
          <w:sz w:val="21"/>
          <w:szCs w:val="21"/>
          <w:highlight w:val="none"/>
        </w:rPr>
        <w:t> </w:t>
      </w:r>
    </w:p>
    <w:p>
      <w:pPr>
        <w:pStyle w:val="10"/>
        <w:widowControl/>
        <w:rPr>
          <w:rStyle w:val="16"/>
          <w:rFonts w:ascii="宋体" w:hAnsi="宋体" w:cs="宋体"/>
          <w:color w:val="auto"/>
          <w:sz w:val="21"/>
          <w:szCs w:val="21"/>
          <w:highlight w:val="none"/>
        </w:rPr>
      </w:pPr>
      <w:r>
        <w:rPr>
          <w:rStyle w:val="16"/>
          <w:rFonts w:hint="eastAsia" w:ascii="宋体" w:hAnsi="宋体" w:cs="宋体"/>
          <w:color w:val="auto"/>
          <w:sz w:val="21"/>
          <w:szCs w:val="21"/>
          <w:highlight w:val="none"/>
        </w:rPr>
        <w:t>采购文件相关附件</w:t>
      </w:r>
    </w:p>
    <w:p>
      <w:pPr>
        <w:widowControl/>
        <w:jc w:val="left"/>
        <w:rPr>
          <w:color w:val="auto"/>
          <w:highlight w:val="none"/>
        </w:rPr>
      </w:pPr>
      <w:r>
        <w:rPr>
          <w:rFonts w:cs="Calibri"/>
          <w:color w:val="auto"/>
          <w:kern w:val="0"/>
          <w:sz w:val="21"/>
          <w:szCs w:val="21"/>
          <w:highlight w:val="none"/>
        </w:rPr>
        <w:t> </w:t>
      </w:r>
    </w:p>
    <w:p>
      <w:pPr>
        <w:pStyle w:val="12"/>
        <w:ind w:left="560" w:firstLine="560"/>
        <w:rPr>
          <w:color w:val="auto"/>
          <w:highlight w:val="none"/>
        </w:rPr>
      </w:pPr>
    </w:p>
    <w:p>
      <w:pPr>
        <w:rPr>
          <w:color w:val="auto"/>
          <w:highlight w:val="none"/>
        </w:rPr>
      </w:pPr>
    </w:p>
    <w:p>
      <w:pPr>
        <w:rPr>
          <w:color w:val="auto"/>
          <w:highlight w:val="none"/>
        </w:rPr>
      </w:pPr>
    </w:p>
    <w:p>
      <w:pPr>
        <w:rPr>
          <w:color w:val="auto"/>
        </w:rPr>
      </w:pPr>
    </w:p>
    <w:p>
      <w:pPr>
        <w:rPr>
          <w:color w:val="auto"/>
        </w:rPr>
      </w:pPr>
    </w:p>
    <w:p>
      <w:pPr>
        <w:rPr>
          <w:color w:val="auto"/>
        </w:rPr>
      </w:pPr>
    </w:p>
    <w:p>
      <w:pPr>
        <w:rPr>
          <w:color w:val="auto"/>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 w:name="Segoe UI Symbol">
    <w:panose1 w:val="020B0502040204020203"/>
    <w:charset w:val="00"/>
    <w:family w:val="swiss"/>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4" w:space="1"/>
      </w:pBdr>
      <w:rPr>
        <w:rFonts w:ascii="宋体" w:hAnsi="宋体"/>
      </w:rPr>
    </w:pPr>
    <w:r>
      <w:rPr>
        <w:rFonts w:hint="eastAsia" w:ascii="宋体" w:hAnsi="宋体"/>
      </w:rPr>
      <w:t>福建省中福工程造价咨询有限公司             项目编号：</w:t>
    </w:r>
    <w:r>
      <w:rPr>
        <w:rFonts w:hint="eastAsia" w:ascii="宋体" w:hAnsi="宋体"/>
        <w:lang w:eastAsia="zh-CN"/>
      </w:rPr>
      <w:t>FJSZFND-20230703155</w:t>
    </w:r>
    <w:r>
      <w:rPr>
        <w:rFonts w:hint="eastAsia" w:ascii="宋体" w:hAnsi="宋体"/>
      </w:rPr>
      <w:t xml:space="preserve">         招标文件</w:t>
    </w:r>
  </w:p>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85183B"/>
    <w:multiLevelType w:val="singleLevel"/>
    <w:tmpl w:val="D285183B"/>
    <w:lvl w:ilvl="0" w:tentative="0">
      <w:start w:val="1"/>
      <w:numFmt w:val="decimal"/>
      <w:suff w:val="nothing"/>
      <w:lvlText w:val="%1、"/>
      <w:lvlJc w:val="left"/>
    </w:lvl>
  </w:abstractNum>
  <w:abstractNum w:abstractNumId="1">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40131BC"/>
    <w:multiLevelType w:val="singleLevel"/>
    <w:tmpl w:val="140131BC"/>
    <w:lvl w:ilvl="0" w:tentative="0">
      <w:start w:val="2"/>
      <w:numFmt w:val="decimal"/>
      <w:suff w:val="nothing"/>
      <w:lvlText w:val="（%1）"/>
      <w:lvlJc w:val="left"/>
    </w:lvl>
  </w:abstractNum>
  <w:abstractNum w:abstractNumId="3">
    <w:nsid w:val="3B5D7087"/>
    <w:multiLevelType w:val="singleLevel"/>
    <w:tmpl w:val="3B5D7087"/>
    <w:lvl w:ilvl="0" w:tentative="0">
      <w:start w:val="9"/>
      <w:numFmt w:val="decimal"/>
      <w:suff w:val="nothing"/>
      <w:lvlText w:val="（%1）"/>
      <w:lvlJc w:val="left"/>
    </w:lvl>
  </w:abstractNum>
  <w:abstractNum w:abstractNumId="4">
    <w:nsid w:val="6BE8AB91"/>
    <w:multiLevelType w:val="singleLevel"/>
    <w:tmpl w:val="6BE8AB91"/>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2NGMyZTY1NjZlOTMwYmFhNTQzYmMxYWRiNTljMTEifQ=="/>
  </w:docVars>
  <w:rsids>
    <w:rsidRoot w:val="29B24325"/>
    <w:rsid w:val="04E62E18"/>
    <w:rsid w:val="071A686F"/>
    <w:rsid w:val="088C3CD7"/>
    <w:rsid w:val="0A442C1B"/>
    <w:rsid w:val="0C151149"/>
    <w:rsid w:val="0E9E3DBF"/>
    <w:rsid w:val="102D61D8"/>
    <w:rsid w:val="13347445"/>
    <w:rsid w:val="138228A6"/>
    <w:rsid w:val="174D1F0D"/>
    <w:rsid w:val="186F4D76"/>
    <w:rsid w:val="1C420E24"/>
    <w:rsid w:val="1E072487"/>
    <w:rsid w:val="1FCA662B"/>
    <w:rsid w:val="202B5346"/>
    <w:rsid w:val="22160D89"/>
    <w:rsid w:val="228E3810"/>
    <w:rsid w:val="27E72880"/>
    <w:rsid w:val="29B24325"/>
    <w:rsid w:val="2EA11124"/>
    <w:rsid w:val="2F2167D5"/>
    <w:rsid w:val="3010136F"/>
    <w:rsid w:val="32222CEC"/>
    <w:rsid w:val="34BA37F6"/>
    <w:rsid w:val="35686F3D"/>
    <w:rsid w:val="357A1B99"/>
    <w:rsid w:val="36AA0654"/>
    <w:rsid w:val="3FFE0EFF"/>
    <w:rsid w:val="406450A4"/>
    <w:rsid w:val="415B1CF7"/>
    <w:rsid w:val="476C3F75"/>
    <w:rsid w:val="49404C07"/>
    <w:rsid w:val="4A4C7572"/>
    <w:rsid w:val="4B5E0F27"/>
    <w:rsid w:val="4B7677C1"/>
    <w:rsid w:val="4C592E7C"/>
    <w:rsid w:val="4DE247A1"/>
    <w:rsid w:val="4E100A81"/>
    <w:rsid w:val="50B16FFA"/>
    <w:rsid w:val="521A2583"/>
    <w:rsid w:val="554B16F7"/>
    <w:rsid w:val="55783FE8"/>
    <w:rsid w:val="59377597"/>
    <w:rsid w:val="5A357D7D"/>
    <w:rsid w:val="5D723F1A"/>
    <w:rsid w:val="5F447FDD"/>
    <w:rsid w:val="648E2F34"/>
    <w:rsid w:val="64C01EB3"/>
    <w:rsid w:val="655049E0"/>
    <w:rsid w:val="67BF47E8"/>
    <w:rsid w:val="6822559E"/>
    <w:rsid w:val="692666FE"/>
    <w:rsid w:val="695C69C8"/>
    <w:rsid w:val="6CDD5CD3"/>
    <w:rsid w:val="6DAE3992"/>
    <w:rsid w:val="726C4041"/>
    <w:rsid w:val="77C81353"/>
    <w:rsid w:val="7AC9434E"/>
    <w:rsid w:val="7ADB498F"/>
    <w:rsid w:val="7D0F71CF"/>
    <w:rsid w:val="7D592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8"/>
      <w:szCs w:val="28"/>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paragraph" w:styleId="4">
    <w:name w:val="heading 3"/>
    <w:basedOn w:val="1"/>
    <w:next w:val="1"/>
    <w:unhideWhenUsed/>
    <w:qFormat/>
    <w:uiPriority w:val="0"/>
    <w:pPr>
      <w:spacing w:beforeAutospacing="1" w:afterAutospacing="1"/>
      <w:jc w:val="left"/>
      <w:outlineLvl w:val="2"/>
    </w:pPr>
    <w:rPr>
      <w:rFonts w:hint="eastAsia" w:ascii="宋体" w:hAnsi="宋体" w:cs="Times New Roman"/>
      <w:b/>
      <w:bCs/>
      <w:kern w:val="0"/>
      <w:sz w:val="27"/>
      <w:szCs w:val="27"/>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正文（缩进）"/>
    <w:basedOn w:val="1"/>
    <w:qFormat/>
    <w:uiPriority w:val="0"/>
    <w:pPr>
      <w:spacing w:before="156" w:after="156"/>
    </w:pPr>
    <w:rPr>
      <w:szCs w:val="20"/>
    </w:rPr>
  </w:style>
  <w:style w:type="paragraph" w:styleId="5">
    <w:name w:val="annotation text"/>
    <w:basedOn w:val="1"/>
    <w:qFormat/>
    <w:uiPriority w:val="0"/>
    <w:pPr>
      <w:jc w:val="left"/>
    </w:pPr>
  </w:style>
  <w:style w:type="paragraph" w:styleId="6">
    <w:name w:val="Body Text"/>
    <w:basedOn w:val="1"/>
    <w:next w:val="1"/>
    <w:qFormat/>
    <w:uiPriority w:val="1"/>
    <w:rPr>
      <w:rFonts w:ascii="宋体" w:hAnsi="宋体"/>
      <w:sz w:val="24"/>
      <w:lang w:val="zh-CN" w:bidi="zh-CN"/>
    </w:rPr>
  </w:style>
  <w:style w:type="paragraph" w:styleId="7">
    <w:name w:val="Body Text Indent"/>
    <w:basedOn w:val="1"/>
    <w:next w:val="1"/>
    <w:qFormat/>
    <w:uiPriority w:val="99"/>
    <w:pPr>
      <w:spacing w:after="120"/>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next w:val="11"/>
    <w:qFormat/>
    <w:uiPriority w:val="0"/>
    <w:pPr>
      <w:spacing w:beforeAutospacing="1" w:afterAutospacing="1"/>
      <w:jc w:val="left"/>
    </w:pPr>
    <w:rPr>
      <w:rFonts w:cs="Times New Roman"/>
      <w:kern w:val="0"/>
      <w:sz w:val="24"/>
    </w:rPr>
  </w:style>
  <w:style w:type="paragraph" w:customStyle="1" w:styleId="11">
    <w:name w:val="样式 标题 3 + (中文) 黑体 小四 非加粗 段前: 7.8 磅 段后: 0 磅 行距: 固定值 20 磅"/>
    <w:basedOn w:val="4"/>
    <w:qFormat/>
    <w:uiPriority w:val="0"/>
    <w:pPr>
      <w:spacing w:line="400" w:lineRule="exact"/>
    </w:pPr>
    <w:rPr>
      <w:rFonts w:eastAsia="黑体" w:cs="宋体"/>
      <w:b w:val="0"/>
      <w:bCs w:val="0"/>
      <w:sz w:val="24"/>
      <w:szCs w:val="20"/>
    </w:rPr>
  </w:style>
  <w:style w:type="paragraph" w:styleId="12">
    <w:name w:val="Body Text First Indent 2"/>
    <w:basedOn w:val="7"/>
    <w:next w:val="1"/>
    <w:qFormat/>
    <w:uiPriority w:val="99"/>
    <w:pPr>
      <w:ind w:firstLine="420" w:firstLine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paragraph" w:customStyle="1" w:styleId="17">
    <w:name w:val="Table Paragraph"/>
    <w:basedOn w:val="1"/>
    <w:qFormat/>
    <w:uiPriority w:val="1"/>
    <w:rPr>
      <w:rFonts w:ascii="微软雅黑" w:hAnsi="微软雅黑" w:eastAsia="微软雅黑" w:cs="微软雅黑"/>
    </w:rPr>
  </w:style>
  <w:style w:type="paragraph" w:customStyle="1" w:styleId="18">
    <w:name w:val="Body text|1"/>
    <w:basedOn w:val="1"/>
    <w:qFormat/>
    <w:uiPriority w:val="0"/>
    <w:pPr>
      <w:spacing w:line="398" w:lineRule="auto"/>
      <w:ind w:firstLine="40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92</Pages>
  <Words>46134</Words>
  <Characters>47559</Characters>
  <Lines>0</Lines>
  <Paragraphs>0</Paragraphs>
  <TotalTime>8</TotalTime>
  <ScaleCrop>false</ScaleCrop>
  <LinksUpToDate>false</LinksUpToDate>
  <CharactersWithSpaces>50540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2023-07-18T01:40:00Z</dcterms:created>
  <dc:creator>中福招标</dc:creator>
  <cp:lastModifiedBy>中福招标</cp:lastModifiedBy>
  <dcterms:modified xsi:type="dcterms:W3CDTF">2023-07-28T03:33:02Z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DEA7E7D49BCD4746A3559785C3F52577_13</vt:lpwstr>
  </property>
</Properties>
</file>